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4333" w14:textId="77777777" w:rsidR="00B8461E" w:rsidRPr="00B8461E" w:rsidRDefault="00B8461E" w:rsidP="00B8461E">
      <w:pPr>
        <w:jc w:val="center"/>
        <w:rPr>
          <w:rFonts w:asciiTheme="minorHAnsi" w:hAnsiTheme="minorHAnsi" w:cstheme="minorHAnsi"/>
          <w:color w:val="009999"/>
          <w:sz w:val="48"/>
        </w:rPr>
      </w:pPr>
      <w:r w:rsidRPr="00B8461E">
        <w:rPr>
          <w:rFonts w:asciiTheme="minorHAnsi" w:hAnsiTheme="minorHAnsi" w:cstheme="minorHAnsi"/>
          <w:noProof/>
          <w:color w:val="006666"/>
          <w:sz w:val="44"/>
          <w:szCs w:val="44"/>
        </w:rPr>
        <w:drawing>
          <wp:anchor distT="0" distB="0" distL="114300" distR="114300" simplePos="0" relativeHeight="251659264" behindDoc="0" locked="0" layoutInCell="1" allowOverlap="1" wp14:anchorId="6668DD75" wp14:editId="6004B17C">
            <wp:simplePos x="0" y="0"/>
            <wp:positionH relativeFrom="column">
              <wp:posOffset>847725</wp:posOffset>
            </wp:positionH>
            <wp:positionV relativeFrom="paragraph">
              <wp:posOffset>-1052830</wp:posOffset>
            </wp:positionV>
            <wp:extent cx="3638550" cy="1455259"/>
            <wp:effectExtent l="0" t="0" r="0" b="0"/>
            <wp:wrapNone/>
            <wp:docPr id="337630226" name="Picture 1" descr="A logo with purpl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0226" name="Picture 1" descr="A logo with purple letters and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8550" cy="1455259"/>
                    </a:xfrm>
                    <a:prstGeom prst="rect">
                      <a:avLst/>
                    </a:prstGeom>
                  </pic:spPr>
                </pic:pic>
              </a:graphicData>
            </a:graphic>
            <wp14:sizeRelH relativeFrom="page">
              <wp14:pctWidth>0</wp14:pctWidth>
            </wp14:sizeRelH>
            <wp14:sizeRelV relativeFrom="page">
              <wp14:pctHeight>0</wp14:pctHeight>
            </wp14:sizeRelV>
          </wp:anchor>
        </w:drawing>
      </w:r>
    </w:p>
    <w:p w14:paraId="32A6D092" w14:textId="77777777" w:rsidR="00B8461E" w:rsidRPr="00B8461E" w:rsidRDefault="00B8461E" w:rsidP="00B8461E">
      <w:pPr>
        <w:jc w:val="center"/>
        <w:rPr>
          <w:rFonts w:asciiTheme="minorHAnsi" w:eastAsiaTheme="minorHAnsi" w:hAnsiTheme="minorHAnsi" w:cstheme="minorHAnsi"/>
          <w:color w:val="00B0F0"/>
          <w:sz w:val="56"/>
          <w:szCs w:val="56"/>
          <w:lang w:eastAsia="en-US"/>
        </w:rPr>
      </w:pPr>
      <w:r w:rsidRPr="00B8461E">
        <w:rPr>
          <w:rFonts w:asciiTheme="minorHAnsi" w:eastAsiaTheme="minorHAnsi" w:hAnsiTheme="minorHAnsi" w:cstheme="minorHAnsi"/>
          <w:color w:val="00B0F0"/>
          <w:sz w:val="56"/>
          <w:szCs w:val="56"/>
          <w:lang w:eastAsia="en-US"/>
        </w:rPr>
        <w:t>BPSI School Report</w:t>
      </w:r>
    </w:p>
    <w:p w14:paraId="449C5119" w14:textId="28E2EA42" w:rsidR="00B8461E" w:rsidRPr="00B8461E" w:rsidRDefault="00B8461E" w:rsidP="00B8461E">
      <w:pPr>
        <w:jc w:val="center"/>
        <w:rPr>
          <w:rFonts w:asciiTheme="minorHAnsi" w:eastAsiaTheme="minorHAnsi" w:hAnsiTheme="minorHAnsi" w:cstheme="minorHAnsi"/>
          <w:color w:val="00B0F0"/>
          <w:sz w:val="44"/>
          <w:szCs w:val="44"/>
          <w:lang w:eastAsia="en-US"/>
        </w:rPr>
      </w:pPr>
      <w:r w:rsidRPr="00B8461E">
        <w:rPr>
          <w:rFonts w:asciiTheme="minorHAnsi" w:eastAsiaTheme="minorHAnsi" w:hAnsiTheme="minorHAnsi" w:cstheme="minorHAnsi"/>
          <w:color w:val="00B0F0"/>
          <w:sz w:val="44"/>
          <w:szCs w:val="44"/>
          <w:lang w:eastAsia="en-US"/>
        </w:rPr>
        <w:t>Full</w:t>
      </w:r>
      <w:r w:rsidRPr="00B8461E">
        <w:rPr>
          <w:rFonts w:asciiTheme="minorHAnsi" w:eastAsiaTheme="minorHAnsi" w:hAnsiTheme="minorHAnsi" w:cstheme="minorHAnsi"/>
          <w:color w:val="00B0F0"/>
          <w:sz w:val="44"/>
          <w:szCs w:val="44"/>
          <w:lang w:eastAsia="en-US"/>
        </w:rPr>
        <w:t xml:space="preserve"> Report</w:t>
      </w:r>
    </w:p>
    <w:p w14:paraId="3BE000AD" w14:textId="77777777" w:rsidR="00B8461E" w:rsidRPr="00B8461E" w:rsidRDefault="00B8461E" w:rsidP="00B8461E">
      <w:pPr>
        <w:jc w:val="both"/>
        <w:rPr>
          <w:rFonts w:asciiTheme="minorHAnsi" w:hAnsiTheme="minorHAnsi" w:cstheme="minorHAnsi"/>
          <w:b/>
        </w:rPr>
      </w:pPr>
    </w:p>
    <w:p w14:paraId="1B86C976" w14:textId="77777777" w:rsidR="00B8461E" w:rsidRPr="00B8461E" w:rsidRDefault="00B8461E" w:rsidP="00B8461E">
      <w:pPr>
        <w:jc w:val="both"/>
        <w:rPr>
          <w:rFonts w:asciiTheme="minorHAnsi" w:hAnsiTheme="minorHAnsi" w:cstheme="minorHAnsi"/>
          <w:b/>
        </w:rPr>
      </w:pPr>
    </w:p>
    <w:p w14:paraId="1CEB7AD4" w14:textId="77777777" w:rsidR="00B8461E" w:rsidRPr="00B8461E" w:rsidRDefault="00B8461E" w:rsidP="00B8461E">
      <w:pPr>
        <w:widowControl w:val="0"/>
        <w:autoSpaceDE w:val="0"/>
        <w:autoSpaceDN w:val="0"/>
        <w:adjustRightInd w:val="0"/>
        <w:spacing w:after="135" w:line="253" w:lineRule="atLeast"/>
        <w:rPr>
          <w:rFonts w:asciiTheme="minorHAnsi" w:hAnsiTheme="minorHAnsi" w:cstheme="minorHAnsi"/>
          <w:color w:val="000000"/>
          <w:sz w:val="22"/>
          <w:szCs w:val="22"/>
        </w:rPr>
      </w:pPr>
      <w:r w:rsidRPr="00B8461E">
        <w:rPr>
          <w:rFonts w:asciiTheme="minorHAnsi" w:hAnsiTheme="minorHAnsi" w:cstheme="minorHAnsi"/>
          <w:color w:val="000000"/>
          <w:sz w:val="22"/>
          <w:szCs w:val="22"/>
        </w:rPr>
        <w:t xml:space="preserve">The review gives leaders an opportunity to sharpen their evaluation of the school’s performance and identify ways in which they can become even more effective in promoting school improvement. It gives leaders a chance to rehearse the skills needed in presenting their views and providing key evidence, which is likely to increase their preparedness for a short Ofsted inspection or one that converts to a full Section 5. Outside the confines of an official Ofsted inspection, the review is also an opportunity to discuss with the team how leaders are using the Common Inspection Framework criteria to drive improvement and refine their practice.  </w:t>
      </w:r>
    </w:p>
    <w:p w14:paraId="10D3CB05" w14:textId="77777777" w:rsidR="00B8461E" w:rsidRPr="00B8461E" w:rsidRDefault="00B8461E" w:rsidP="00B8461E">
      <w:pPr>
        <w:widowControl w:val="0"/>
        <w:autoSpaceDE w:val="0"/>
        <w:autoSpaceDN w:val="0"/>
        <w:adjustRightInd w:val="0"/>
        <w:spacing w:after="135" w:line="253" w:lineRule="atLeast"/>
        <w:rPr>
          <w:rFonts w:asciiTheme="minorHAnsi" w:hAnsiTheme="minorHAnsi" w:cstheme="minorHAnsi"/>
          <w:color w:val="000000"/>
          <w:sz w:val="22"/>
          <w:szCs w:val="22"/>
        </w:rPr>
      </w:pPr>
      <w:r w:rsidRPr="00B8461E">
        <w:rPr>
          <w:rFonts w:asciiTheme="minorHAnsi" w:hAnsiTheme="minorHAnsi" w:cstheme="minorHAnsi"/>
          <w:b/>
          <w:bCs/>
          <w:color w:val="000000"/>
          <w:sz w:val="22"/>
          <w:szCs w:val="22"/>
        </w:rPr>
        <w:t xml:space="preserve">The review is not an Ofsted inspection / mock </w:t>
      </w:r>
      <w:proofErr w:type="gramStart"/>
      <w:r w:rsidRPr="00B8461E">
        <w:rPr>
          <w:rFonts w:asciiTheme="minorHAnsi" w:hAnsiTheme="minorHAnsi" w:cstheme="minorHAnsi"/>
          <w:b/>
          <w:bCs/>
          <w:color w:val="000000"/>
          <w:sz w:val="22"/>
          <w:szCs w:val="22"/>
        </w:rPr>
        <w:t>inspection</w:t>
      </w:r>
      <w:proofErr w:type="gramEnd"/>
      <w:r w:rsidRPr="00B8461E">
        <w:rPr>
          <w:rFonts w:asciiTheme="minorHAnsi" w:hAnsiTheme="minorHAnsi" w:cstheme="minorHAnsi"/>
          <w:b/>
          <w:bCs/>
          <w:color w:val="000000"/>
          <w:sz w:val="22"/>
          <w:szCs w:val="22"/>
        </w:rPr>
        <w:t xml:space="preserve"> but it has a key role to play in school improvement</w:t>
      </w:r>
      <w:r w:rsidRPr="00B8461E">
        <w:rPr>
          <w:rFonts w:asciiTheme="minorHAnsi" w:hAnsiTheme="minorHAnsi" w:cstheme="minorHAnsi"/>
          <w:color w:val="000000"/>
          <w:sz w:val="22"/>
          <w:szCs w:val="22"/>
        </w:rPr>
        <w:t>. It is</w:t>
      </w:r>
      <w:r w:rsidRPr="00B8461E">
        <w:rPr>
          <w:rFonts w:asciiTheme="minorHAnsi" w:hAnsiTheme="minorHAnsi" w:cstheme="minorHAnsi"/>
          <w:color w:val="1F497D" w:themeColor="text2"/>
          <w:sz w:val="22"/>
          <w:szCs w:val="22"/>
        </w:rPr>
        <w:t xml:space="preserve"> </w:t>
      </w:r>
      <w:r w:rsidRPr="00B8461E">
        <w:rPr>
          <w:rFonts w:asciiTheme="minorHAnsi" w:hAnsiTheme="minorHAnsi" w:cstheme="minorHAnsi"/>
          <w:color w:val="000000"/>
          <w:sz w:val="22"/>
          <w:szCs w:val="22"/>
        </w:rPr>
        <w:t xml:space="preserve">commissioned by the school, and its findings are owned by the school, to use and interpret as the school sees fit.  </w:t>
      </w:r>
    </w:p>
    <w:p w14:paraId="2820348B" w14:textId="77777777" w:rsidR="00B8461E" w:rsidRPr="00B8461E" w:rsidRDefault="00B8461E" w:rsidP="00B8461E">
      <w:pPr>
        <w:widowControl w:val="0"/>
        <w:autoSpaceDE w:val="0"/>
        <w:autoSpaceDN w:val="0"/>
        <w:adjustRightInd w:val="0"/>
        <w:spacing w:after="135" w:line="253" w:lineRule="atLeast"/>
        <w:ind w:right="635"/>
        <w:rPr>
          <w:rFonts w:asciiTheme="minorHAnsi" w:hAnsiTheme="minorHAnsi" w:cstheme="minorHAnsi"/>
          <w:color w:val="000000"/>
          <w:sz w:val="22"/>
          <w:szCs w:val="22"/>
        </w:rPr>
      </w:pPr>
      <w:r w:rsidRPr="00B8461E">
        <w:rPr>
          <w:rFonts w:asciiTheme="minorHAnsi" w:hAnsiTheme="minorHAnsi" w:cstheme="minorHAnsi"/>
          <w:color w:val="000000"/>
          <w:sz w:val="22"/>
          <w:szCs w:val="22"/>
        </w:rPr>
        <w:t xml:space="preserve">The review draws on Ofsted inspection criteria to support leaders in arriving at a clearer view of their school’s performance. </w:t>
      </w:r>
    </w:p>
    <w:p w14:paraId="768C7509" w14:textId="77777777" w:rsidR="00B8461E" w:rsidRPr="00B8461E" w:rsidRDefault="00B8461E" w:rsidP="00B8461E">
      <w:pPr>
        <w:widowControl w:val="0"/>
        <w:autoSpaceDE w:val="0"/>
        <w:autoSpaceDN w:val="0"/>
        <w:adjustRightInd w:val="0"/>
        <w:spacing w:after="135" w:line="253" w:lineRule="atLeast"/>
        <w:ind w:right="635"/>
        <w:rPr>
          <w:rFonts w:asciiTheme="minorHAnsi" w:hAnsiTheme="minorHAnsi" w:cstheme="minorHAnsi"/>
          <w:color w:val="000000"/>
          <w:sz w:val="22"/>
          <w:szCs w:val="22"/>
        </w:rPr>
      </w:pPr>
      <w:r w:rsidRPr="00B8461E">
        <w:rPr>
          <w:rFonts w:asciiTheme="minorHAnsi" w:hAnsiTheme="minorHAnsi" w:cstheme="minorHAnsi"/>
          <w:color w:val="000000"/>
          <w:sz w:val="22"/>
          <w:szCs w:val="22"/>
        </w:rPr>
        <w:t xml:space="preserve">However, because of: </w:t>
      </w:r>
    </w:p>
    <w:p w14:paraId="0572D17C" w14:textId="77777777" w:rsidR="00B8461E" w:rsidRPr="00B8461E" w:rsidRDefault="00B8461E" w:rsidP="00B8461E">
      <w:pPr>
        <w:widowControl w:val="0"/>
        <w:numPr>
          <w:ilvl w:val="0"/>
          <w:numId w:val="28"/>
        </w:numPr>
        <w:autoSpaceDE w:val="0"/>
        <w:autoSpaceDN w:val="0"/>
        <w:adjustRightInd w:val="0"/>
        <w:spacing w:after="135" w:line="253" w:lineRule="atLeast"/>
        <w:rPr>
          <w:rFonts w:asciiTheme="minorHAnsi" w:hAnsiTheme="minorHAnsi" w:cstheme="minorHAnsi"/>
          <w:color w:val="000000"/>
          <w:sz w:val="22"/>
          <w:szCs w:val="22"/>
        </w:rPr>
      </w:pPr>
      <w:r w:rsidRPr="00B8461E">
        <w:rPr>
          <w:rFonts w:asciiTheme="minorHAnsi" w:hAnsiTheme="minorHAnsi" w:cstheme="minorHAnsi"/>
          <w:color w:val="000000"/>
          <w:sz w:val="22"/>
          <w:szCs w:val="22"/>
        </w:rPr>
        <w:t xml:space="preserve">the time limitations </w:t>
      </w:r>
    </w:p>
    <w:p w14:paraId="20DB353A" w14:textId="77777777" w:rsidR="00B8461E" w:rsidRPr="00B8461E" w:rsidRDefault="00B8461E" w:rsidP="00B8461E">
      <w:pPr>
        <w:widowControl w:val="0"/>
        <w:numPr>
          <w:ilvl w:val="0"/>
          <w:numId w:val="28"/>
        </w:numPr>
        <w:autoSpaceDE w:val="0"/>
        <w:autoSpaceDN w:val="0"/>
        <w:adjustRightInd w:val="0"/>
        <w:spacing w:after="135" w:line="253" w:lineRule="atLeast"/>
        <w:ind w:right="552"/>
        <w:rPr>
          <w:rFonts w:asciiTheme="minorHAnsi" w:hAnsiTheme="minorHAnsi" w:cstheme="minorHAnsi"/>
          <w:color w:val="000000"/>
          <w:sz w:val="22"/>
          <w:szCs w:val="22"/>
        </w:rPr>
      </w:pPr>
      <w:r w:rsidRPr="00B8461E">
        <w:rPr>
          <w:rFonts w:asciiTheme="minorHAnsi" w:hAnsiTheme="minorHAnsi" w:cstheme="minorHAnsi"/>
          <w:color w:val="000000"/>
          <w:sz w:val="22"/>
          <w:szCs w:val="22"/>
        </w:rPr>
        <w:t xml:space="preserve">the decision made by BPSI that the review should be carried out by Barnet colleagues </w:t>
      </w:r>
    </w:p>
    <w:p w14:paraId="1495A7DF" w14:textId="77777777" w:rsidR="00B8461E" w:rsidRPr="00B8461E" w:rsidRDefault="00B8461E" w:rsidP="00B8461E">
      <w:pPr>
        <w:spacing w:after="120"/>
        <w:rPr>
          <w:rFonts w:asciiTheme="minorHAnsi" w:hAnsiTheme="minorHAnsi" w:cstheme="minorHAnsi"/>
          <w:sz w:val="22"/>
          <w:szCs w:val="22"/>
        </w:rPr>
      </w:pPr>
      <w:r w:rsidRPr="00B8461E">
        <w:rPr>
          <w:rFonts w:asciiTheme="minorHAnsi" w:hAnsiTheme="minorHAnsi" w:cstheme="minorHAnsi"/>
          <w:sz w:val="22"/>
          <w:szCs w:val="22"/>
        </w:rPr>
        <w:t xml:space="preserve">the findings of the review might not accord with any judgements made </w:t>
      </w:r>
      <w:proofErr w:type="gramStart"/>
      <w:r w:rsidRPr="00B8461E">
        <w:rPr>
          <w:rFonts w:asciiTheme="minorHAnsi" w:hAnsiTheme="minorHAnsi" w:cstheme="minorHAnsi"/>
          <w:sz w:val="22"/>
          <w:szCs w:val="22"/>
        </w:rPr>
        <w:t>as a result of</w:t>
      </w:r>
      <w:proofErr w:type="gramEnd"/>
      <w:r w:rsidRPr="00B8461E">
        <w:rPr>
          <w:rFonts w:asciiTheme="minorHAnsi" w:hAnsiTheme="minorHAnsi" w:cstheme="minorHAnsi"/>
          <w:sz w:val="22"/>
          <w:szCs w:val="22"/>
        </w:rPr>
        <w:t xml:space="preserve"> an Ofsted inspection.</w:t>
      </w:r>
    </w:p>
    <w:p w14:paraId="4C55D986" w14:textId="77777777" w:rsidR="00B8461E" w:rsidRPr="00B8461E" w:rsidRDefault="00B8461E" w:rsidP="00B8461E">
      <w:pPr>
        <w:jc w:val="both"/>
        <w:rPr>
          <w:rFonts w:asciiTheme="minorHAnsi" w:hAnsiTheme="minorHAnsi" w:cstheme="minorHAnsi"/>
          <w:b/>
        </w:rPr>
      </w:pPr>
    </w:p>
    <w:p w14:paraId="1486B669" w14:textId="77777777" w:rsidR="00B8461E" w:rsidRPr="00B8461E" w:rsidRDefault="00B8461E" w:rsidP="00B8461E">
      <w:pPr>
        <w:jc w:val="both"/>
        <w:rPr>
          <w:rFonts w:asciiTheme="minorHAnsi" w:hAnsiTheme="minorHAnsi" w:cstheme="minorHAnsi"/>
          <w:b/>
          <w:i/>
          <w:color w:val="FF0000"/>
          <w:sz w:val="22"/>
          <w:szCs w:val="22"/>
        </w:rPr>
      </w:pPr>
      <w:r w:rsidRPr="00B8461E">
        <w:rPr>
          <w:rFonts w:asciiTheme="minorHAnsi" w:hAnsiTheme="minorHAnsi" w:cstheme="minorHAnsi"/>
          <w:i/>
          <w:color w:val="FF0000"/>
          <w:sz w:val="22"/>
          <w:szCs w:val="22"/>
        </w:rPr>
        <w:t xml:space="preserve">The text in </w:t>
      </w:r>
      <w:proofErr w:type="gramStart"/>
      <w:r w:rsidRPr="00B8461E">
        <w:rPr>
          <w:rFonts w:asciiTheme="minorHAnsi" w:hAnsiTheme="minorHAnsi" w:cstheme="minorHAnsi"/>
          <w:i/>
          <w:color w:val="FF0000"/>
          <w:sz w:val="22"/>
          <w:szCs w:val="22"/>
        </w:rPr>
        <w:t>Grey</w:t>
      </w:r>
      <w:proofErr w:type="gramEnd"/>
      <w:r w:rsidRPr="00B8461E">
        <w:rPr>
          <w:rFonts w:asciiTheme="minorHAnsi" w:hAnsiTheme="minorHAnsi" w:cstheme="minorHAnsi"/>
          <w:i/>
          <w:color w:val="FF0000"/>
          <w:sz w:val="22"/>
          <w:szCs w:val="22"/>
        </w:rPr>
        <w:t xml:space="preserve"> acts as prompts for the Review Team of areas that may be covered or mentioned in each section. However, due to the tight timescale, all aspects may not be covered. The grey text will be deleted once the section has been completed.</w:t>
      </w:r>
    </w:p>
    <w:p w14:paraId="0F108DA0" w14:textId="77777777" w:rsidR="00B8461E" w:rsidRPr="00B8461E" w:rsidRDefault="00B8461E" w:rsidP="00B8461E">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504"/>
      </w:tblGrid>
      <w:tr w:rsidR="00B8461E" w:rsidRPr="00B8461E" w14:paraId="270321B7" w14:textId="77777777" w:rsidTr="00FA4E6A">
        <w:trPr>
          <w:trHeight w:val="441"/>
        </w:trPr>
        <w:tc>
          <w:tcPr>
            <w:tcW w:w="9242" w:type="dxa"/>
            <w:gridSpan w:val="2"/>
            <w:vAlign w:val="center"/>
          </w:tcPr>
          <w:p w14:paraId="0915DE70" w14:textId="77777777" w:rsidR="00B8461E" w:rsidRPr="00B8461E" w:rsidRDefault="00B8461E" w:rsidP="00FA4E6A">
            <w:pPr>
              <w:rPr>
                <w:rFonts w:asciiTheme="minorHAnsi" w:hAnsiTheme="minorHAnsi" w:cstheme="minorHAnsi"/>
              </w:rPr>
            </w:pPr>
            <w:r w:rsidRPr="00B8461E">
              <w:rPr>
                <w:rFonts w:asciiTheme="minorHAnsi" w:hAnsiTheme="minorHAnsi" w:cstheme="minorHAnsi"/>
              </w:rPr>
              <w:t xml:space="preserve">Name of School: </w:t>
            </w:r>
          </w:p>
        </w:tc>
      </w:tr>
      <w:tr w:rsidR="00B8461E" w:rsidRPr="00B8461E" w14:paraId="18C1D535" w14:textId="77777777" w:rsidTr="00FA4E6A">
        <w:trPr>
          <w:trHeight w:val="419"/>
        </w:trPr>
        <w:tc>
          <w:tcPr>
            <w:tcW w:w="4621" w:type="dxa"/>
            <w:vAlign w:val="center"/>
          </w:tcPr>
          <w:p w14:paraId="3E3137B5" w14:textId="77777777" w:rsidR="00B8461E" w:rsidRPr="00B8461E" w:rsidRDefault="00B8461E" w:rsidP="00FA4E6A">
            <w:pPr>
              <w:rPr>
                <w:rFonts w:asciiTheme="minorHAnsi" w:hAnsiTheme="minorHAnsi" w:cstheme="minorHAnsi"/>
              </w:rPr>
            </w:pPr>
            <w:r w:rsidRPr="00B8461E">
              <w:rPr>
                <w:rFonts w:asciiTheme="minorHAnsi" w:hAnsiTheme="minorHAnsi" w:cstheme="minorHAnsi"/>
              </w:rPr>
              <w:t>Headteacher:</w:t>
            </w:r>
          </w:p>
        </w:tc>
        <w:tc>
          <w:tcPr>
            <w:tcW w:w="4621" w:type="dxa"/>
            <w:vAlign w:val="center"/>
          </w:tcPr>
          <w:p w14:paraId="0132E683" w14:textId="77777777" w:rsidR="00B8461E" w:rsidRPr="00B8461E" w:rsidRDefault="00B8461E" w:rsidP="00FA4E6A">
            <w:pPr>
              <w:rPr>
                <w:rFonts w:asciiTheme="minorHAnsi" w:hAnsiTheme="minorHAnsi" w:cstheme="minorHAnsi"/>
              </w:rPr>
            </w:pPr>
            <w:r w:rsidRPr="00B8461E">
              <w:rPr>
                <w:rFonts w:asciiTheme="minorHAnsi" w:hAnsiTheme="minorHAnsi" w:cstheme="minorHAnsi"/>
              </w:rPr>
              <w:t xml:space="preserve">Chair of Governors:   </w:t>
            </w:r>
          </w:p>
        </w:tc>
      </w:tr>
      <w:tr w:rsidR="00B8461E" w:rsidRPr="00B8461E" w14:paraId="787FE7F2" w14:textId="77777777" w:rsidTr="00FA4E6A">
        <w:trPr>
          <w:trHeight w:val="411"/>
        </w:trPr>
        <w:tc>
          <w:tcPr>
            <w:tcW w:w="9242" w:type="dxa"/>
            <w:gridSpan w:val="2"/>
            <w:vAlign w:val="center"/>
          </w:tcPr>
          <w:p w14:paraId="5F1D0CC6" w14:textId="77777777" w:rsidR="00B8461E" w:rsidRPr="00B8461E" w:rsidRDefault="00B8461E" w:rsidP="00FA4E6A">
            <w:pPr>
              <w:rPr>
                <w:rFonts w:asciiTheme="minorHAnsi" w:hAnsiTheme="minorHAnsi" w:cstheme="minorHAnsi"/>
              </w:rPr>
            </w:pPr>
            <w:r w:rsidRPr="00B8461E">
              <w:rPr>
                <w:rFonts w:asciiTheme="minorHAnsi" w:hAnsiTheme="minorHAnsi" w:cstheme="minorHAnsi"/>
              </w:rPr>
              <w:t xml:space="preserve">Date of Review: </w:t>
            </w:r>
          </w:p>
        </w:tc>
      </w:tr>
      <w:tr w:rsidR="00B8461E" w:rsidRPr="00B8461E" w14:paraId="26AF68E3" w14:textId="77777777" w:rsidTr="00FA4E6A">
        <w:trPr>
          <w:trHeight w:val="2118"/>
        </w:trPr>
        <w:tc>
          <w:tcPr>
            <w:tcW w:w="9242" w:type="dxa"/>
            <w:gridSpan w:val="2"/>
          </w:tcPr>
          <w:p w14:paraId="5DF23988" w14:textId="77777777" w:rsidR="00B8461E" w:rsidRPr="00B8461E" w:rsidRDefault="00B8461E" w:rsidP="00FA4E6A">
            <w:pPr>
              <w:spacing w:before="120"/>
              <w:rPr>
                <w:rFonts w:asciiTheme="minorHAnsi" w:hAnsiTheme="minorHAnsi" w:cstheme="minorHAnsi"/>
              </w:rPr>
            </w:pPr>
            <w:r w:rsidRPr="00B8461E">
              <w:rPr>
                <w:rFonts w:asciiTheme="minorHAnsi" w:hAnsiTheme="minorHAnsi" w:cstheme="minorHAnsi"/>
              </w:rPr>
              <w:t xml:space="preserve">Review team:      </w:t>
            </w:r>
          </w:p>
          <w:p w14:paraId="3095F1BF" w14:textId="77777777" w:rsidR="00B8461E" w:rsidRPr="00B8461E" w:rsidRDefault="00B8461E" w:rsidP="00B8461E">
            <w:pPr>
              <w:numPr>
                <w:ilvl w:val="0"/>
                <w:numId w:val="20"/>
              </w:numPr>
              <w:rPr>
                <w:rFonts w:asciiTheme="minorHAnsi" w:hAnsiTheme="minorHAnsi" w:cstheme="minorHAnsi"/>
                <w:color w:val="BFBFBF" w:themeColor="background1" w:themeShade="BF"/>
              </w:rPr>
            </w:pPr>
            <w:r w:rsidRPr="00B8461E">
              <w:rPr>
                <w:rFonts w:asciiTheme="minorHAnsi" w:hAnsiTheme="minorHAnsi" w:cstheme="minorHAnsi"/>
                <w:color w:val="BFBFBF" w:themeColor="background1" w:themeShade="BF"/>
              </w:rPr>
              <w:t>Lead Reviewer</w:t>
            </w:r>
          </w:p>
          <w:p w14:paraId="0367EFFA" w14:textId="77777777" w:rsidR="00B8461E" w:rsidRPr="00B8461E" w:rsidRDefault="00B8461E" w:rsidP="00B8461E">
            <w:pPr>
              <w:numPr>
                <w:ilvl w:val="0"/>
                <w:numId w:val="20"/>
              </w:numPr>
              <w:rPr>
                <w:rFonts w:asciiTheme="minorHAnsi" w:hAnsiTheme="minorHAnsi" w:cstheme="minorHAnsi"/>
                <w:color w:val="BFBFBF" w:themeColor="background1" w:themeShade="BF"/>
              </w:rPr>
            </w:pPr>
            <w:r w:rsidRPr="00B8461E">
              <w:rPr>
                <w:rFonts w:asciiTheme="minorHAnsi" w:hAnsiTheme="minorHAnsi" w:cstheme="minorHAnsi"/>
                <w:color w:val="BFBFBF" w:themeColor="background1" w:themeShade="BF"/>
              </w:rPr>
              <w:t>Headteacher</w:t>
            </w:r>
          </w:p>
          <w:p w14:paraId="456DF727" w14:textId="77777777" w:rsidR="00B8461E" w:rsidRPr="00B8461E" w:rsidRDefault="00B8461E" w:rsidP="00B8461E">
            <w:pPr>
              <w:numPr>
                <w:ilvl w:val="0"/>
                <w:numId w:val="20"/>
              </w:numPr>
              <w:rPr>
                <w:rFonts w:asciiTheme="minorHAnsi" w:hAnsiTheme="minorHAnsi" w:cstheme="minorHAnsi"/>
                <w:color w:val="BFBFBF" w:themeColor="background1" w:themeShade="BF"/>
              </w:rPr>
            </w:pPr>
            <w:r w:rsidRPr="00B8461E">
              <w:rPr>
                <w:rFonts w:asciiTheme="minorHAnsi" w:hAnsiTheme="minorHAnsi" w:cstheme="minorHAnsi"/>
                <w:color w:val="BFBFBF" w:themeColor="background1" w:themeShade="BF"/>
              </w:rPr>
              <w:t xml:space="preserve">Headteacher    </w:t>
            </w:r>
          </w:p>
        </w:tc>
      </w:tr>
    </w:tbl>
    <w:p w14:paraId="32579E83" w14:textId="77777777" w:rsidR="00B8461E" w:rsidRPr="00B8461E" w:rsidRDefault="00B8461E" w:rsidP="00B8461E">
      <w:pPr>
        <w:jc w:val="both"/>
        <w:rPr>
          <w:rFonts w:asciiTheme="minorHAnsi" w:hAnsiTheme="minorHAnsi" w:cstheme="minorHAnsi"/>
          <w:b/>
        </w:rPr>
      </w:pPr>
    </w:p>
    <w:p w14:paraId="383FB9E7" w14:textId="232B7155" w:rsidR="00435D49" w:rsidRPr="00B8461E" w:rsidRDefault="00435D49" w:rsidP="00396CDE">
      <w:pPr>
        <w:jc w:val="center"/>
        <w:rPr>
          <w:rFonts w:asciiTheme="minorHAnsi" w:hAnsiTheme="minorHAnsi" w:cstheme="minorHAnsi"/>
          <w:color w:val="009999"/>
          <w:sz w:val="48"/>
        </w:rPr>
      </w:pPr>
    </w:p>
    <w:p w14:paraId="73C28127" w14:textId="429729EA" w:rsidR="006D6B62" w:rsidRPr="00B8461E" w:rsidRDefault="006D6B62" w:rsidP="00B8461E">
      <w:pPr>
        <w:spacing w:after="120"/>
        <w:rPr>
          <w:rFonts w:asciiTheme="minorHAnsi" w:hAnsiTheme="minorHAnsi" w:cstheme="minorHAnsi"/>
          <w:color w:val="904588"/>
          <w:sz w:val="28"/>
        </w:rPr>
      </w:pPr>
      <w:r w:rsidRPr="00B8461E">
        <w:rPr>
          <w:rFonts w:asciiTheme="minorHAnsi" w:hAnsiTheme="minorHAnsi" w:cstheme="minorHAnsi"/>
          <w:color w:val="904588"/>
          <w:sz w:val="28"/>
        </w:rPr>
        <w:br w:type="page"/>
      </w:r>
      <w:r w:rsidR="007C41DA" w:rsidRPr="00B8461E">
        <w:rPr>
          <w:rFonts w:asciiTheme="minorHAnsi" w:hAnsiTheme="minorHAnsi" w:cstheme="minorHAnsi"/>
          <w:color w:val="904588"/>
          <w:sz w:val="28"/>
        </w:rPr>
        <w:lastRenderedPageBreak/>
        <w:t>Focus</w:t>
      </w:r>
      <w:r w:rsidRPr="00B8461E">
        <w:rPr>
          <w:rFonts w:asciiTheme="minorHAnsi" w:hAnsiTheme="minorHAnsi" w:cstheme="minorHAnsi"/>
          <w:color w:val="904588"/>
          <w:sz w:val="28"/>
        </w:rPr>
        <w:t xml:space="preserve"> of the Review</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16"/>
      </w:tblGrid>
      <w:tr w:rsidR="003F1001" w:rsidRPr="00B8461E" w14:paraId="3C747C49" w14:textId="77777777" w:rsidTr="00B8461E">
        <w:trPr>
          <w:trHeight w:val="416"/>
        </w:trPr>
        <w:tc>
          <w:tcPr>
            <w:tcW w:w="9016" w:type="dxa"/>
          </w:tcPr>
          <w:p w14:paraId="754BD978" w14:textId="4869C9FD" w:rsidR="003F1001" w:rsidRPr="00B8461E" w:rsidRDefault="003F1001" w:rsidP="007B2CD5">
            <w:pPr>
              <w:jc w:val="both"/>
              <w:rPr>
                <w:rFonts w:asciiTheme="minorHAnsi" w:hAnsiTheme="minorHAnsi" w:cstheme="minorHAnsi"/>
                <w:bCs/>
                <w:i/>
                <w:color w:val="BFBFBF" w:themeColor="background1" w:themeShade="BF"/>
              </w:rPr>
            </w:pPr>
            <w:r w:rsidRPr="00B8461E">
              <w:rPr>
                <w:rFonts w:asciiTheme="minorHAnsi" w:hAnsiTheme="minorHAnsi" w:cstheme="minorHAnsi"/>
                <w:bCs/>
                <w:i/>
                <w:color w:val="BFBFBF" w:themeColor="background1" w:themeShade="BF"/>
              </w:rPr>
              <w:t xml:space="preserve">Identify any </w:t>
            </w:r>
            <w:r w:rsidR="007C41DA" w:rsidRPr="00B8461E">
              <w:rPr>
                <w:rFonts w:asciiTheme="minorHAnsi" w:hAnsiTheme="minorHAnsi" w:cstheme="minorHAnsi"/>
                <w:bCs/>
                <w:i/>
                <w:color w:val="BFBFBF" w:themeColor="background1" w:themeShade="BF"/>
              </w:rPr>
              <w:t xml:space="preserve">agreed focus for the </w:t>
            </w:r>
            <w:r w:rsidRPr="00B8461E">
              <w:rPr>
                <w:rFonts w:asciiTheme="minorHAnsi" w:hAnsiTheme="minorHAnsi" w:cstheme="minorHAnsi"/>
                <w:bCs/>
                <w:i/>
                <w:color w:val="BFBFBF" w:themeColor="background1" w:themeShade="BF"/>
              </w:rPr>
              <w:t>review</w:t>
            </w:r>
            <w:r w:rsidR="007C41DA" w:rsidRPr="00B8461E">
              <w:rPr>
                <w:rFonts w:asciiTheme="minorHAnsi" w:hAnsiTheme="minorHAnsi" w:cstheme="minorHAnsi"/>
                <w:bCs/>
                <w:i/>
                <w:color w:val="BFBFBF" w:themeColor="background1" w:themeShade="BF"/>
              </w:rPr>
              <w:t xml:space="preserve"> as discussed with the headteacher in advance. </w:t>
            </w:r>
          </w:p>
          <w:p w14:paraId="79E2D537" w14:textId="77777777" w:rsidR="009560A2" w:rsidRPr="00B8461E" w:rsidRDefault="009560A2" w:rsidP="007B2CD5">
            <w:pPr>
              <w:jc w:val="both"/>
              <w:rPr>
                <w:rFonts w:asciiTheme="minorHAnsi" w:hAnsiTheme="minorHAnsi" w:cstheme="minorHAnsi"/>
                <w:bCs/>
                <w:i/>
              </w:rPr>
            </w:pPr>
          </w:p>
          <w:p w14:paraId="0E1A8C4E" w14:textId="77777777" w:rsidR="009560A2" w:rsidRPr="00B8461E" w:rsidRDefault="009560A2" w:rsidP="007B2CD5">
            <w:pPr>
              <w:jc w:val="both"/>
              <w:rPr>
                <w:rFonts w:asciiTheme="minorHAnsi" w:hAnsiTheme="minorHAnsi" w:cstheme="minorHAnsi"/>
                <w:bCs/>
                <w:i/>
              </w:rPr>
            </w:pPr>
          </w:p>
          <w:p w14:paraId="2B85406A" w14:textId="77777777" w:rsidR="009560A2" w:rsidRPr="00B8461E" w:rsidRDefault="009560A2" w:rsidP="007B2CD5">
            <w:pPr>
              <w:jc w:val="both"/>
              <w:rPr>
                <w:rFonts w:asciiTheme="minorHAnsi" w:hAnsiTheme="minorHAnsi" w:cstheme="minorHAnsi"/>
                <w:bCs/>
                <w:i/>
              </w:rPr>
            </w:pPr>
          </w:p>
          <w:p w14:paraId="3204DF33" w14:textId="77777777" w:rsidR="009560A2" w:rsidRPr="00B8461E" w:rsidRDefault="009560A2" w:rsidP="007B2CD5">
            <w:pPr>
              <w:jc w:val="both"/>
              <w:rPr>
                <w:rFonts w:asciiTheme="minorHAnsi" w:hAnsiTheme="minorHAnsi" w:cstheme="minorHAnsi"/>
                <w:bCs/>
                <w:i/>
              </w:rPr>
            </w:pPr>
          </w:p>
          <w:p w14:paraId="7FF3864F" w14:textId="77777777" w:rsidR="009560A2" w:rsidRPr="00B8461E" w:rsidRDefault="009560A2" w:rsidP="007B2CD5">
            <w:pPr>
              <w:jc w:val="both"/>
              <w:rPr>
                <w:rFonts w:asciiTheme="minorHAnsi" w:hAnsiTheme="minorHAnsi" w:cstheme="minorHAnsi"/>
                <w:bCs/>
              </w:rPr>
            </w:pPr>
          </w:p>
        </w:tc>
      </w:tr>
    </w:tbl>
    <w:p w14:paraId="5BD0D276" w14:textId="77777777" w:rsidR="00CA3D27" w:rsidRPr="00B8461E" w:rsidRDefault="00CA3D27" w:rsidP="003F1001">
      <w:pPr>
        <w:jc w:val="both"/>
        <w:rPr>
          <w:rFonts w:asciiTheme="minorHAnsi" w:hAnsiTheme="minorHAnsi" w:cstheme="minorHAnsi"/>
          <w:b/>
          <w:caps/>
        </w:rPr>
      </w:pPr>
    </w:p>
    <w:p w14:paraId="7526DFD1" w14:textId="77777777" w:rsidR="00AB5930" w:rsidRPr="00B8461E" w:rsidRDefault="00AB5930" w:rsidP="003847E8">
      <w:pPr>
        <w:rPr>
          <w:rFonts w:asciiTheme="minorHAnsi" w:hAnsiTheme="minorHAnsi" w:cstheme="minorHAnsi"/>
          <w:b/>
          <w:caps/>
        </w:rPr>
      </w:pPr>
    </w:p>
    <w:p w14:paraId="6F6544CB" w14:textId="77777777" w:rsidR="006D6B62" w:rsidRPr="00B8461E" w:rsidRDefault="006D6B62" w:rsidP="00B8461E">
      <w:pPr>
        <w:spacing w:after="120"/>
        <w:rPr>
          <w:rFonts w:asciiTheme="minorHAnsi" w:hAnsiTheme="minorHAnsi" w:cstheme="minorHAnsi"/>
          <w:color w:val="904588"/>
          <w:sz w:val="28"/>
        </w:rPr>
      </w:pPr>
      <w:r w:rsidRPr="00B8461E">
        <w:rPr>
          <w:rFonts w:asciiTheme="minorHAnsi" w:hAnsiTheme="minorHAnsi" w:cstheme="minorHAnsi"/>
          <w:color w:val="904588"/>
          <w:sz w:val="28"/>
        </w:rPr>
        <w:t>Outline of the Review</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16"/>
      </w:tblGrid>
      <w:tr w:rsidR="003F1001" w:rsidRPr="00B8461E" w14:paraId="5FC1D383" w14:textId="77777777" w:rsidTr="00B8461E">
        <w:trPr>
          <w:trHeight w:val="1250"/>
        </w:trPr>
        <w:tc>
          <w:tcPr>
            <w:tcW w:w="9016" w:type="dxa"/>
          </w:tcPr>
          <w:p w14:paraId="468C684E" w14:textId="77777777" w:rsidR="003374BA" w:rsidRPr="00B8461E" w:rsidRDefault="003374BA" w:rsidP="007B2CD5">
            <w:pPr>
              <w:numPr>
                <w:ilvl w:val="0"/>
                <w:numId w:val="1"/>
              </w:numPr>
              <w:jc w:val="both"/>
              <w:rPr>
                <w:rFonts w:asciiTheme="minorHAnsi" w:hAnsiTheme="minorHAnsi" w:cstheme="minorHAnsi"/>
                <w:i/>
                <w:color w:val="BFBFBF" w:themeColor="background1" w:themeShade="BF"/>
              </w:rPr>
            </w:pPr>
            <w:r w:rsidRPr="00B8461E">
              <w:rPr>
                <w:rFonts w:asciiTheme="minorHAnsi" w:hAnsiTheme="minorHAnsi" w:cstheme="minorHAnsi"/>
                <w:i/>
                <w:color w:val="BFBFBF" w:themeColor="background1" w:themeShade="BF"/>
              </w:rPr>
              <w:t xml:space="preserve">Learning walks with a focus in </w:t>
            </w:r>
            <w:proofErr w:type="gramStart"/>
            <w:r w:rsidRPr="00B8461E">
              <w:rPr>
                <w:rFonts w:asciiTheme="minorHAnsi" w:hAnsiTheme="minorHAnsi" w:cstheme="minorHAnsi"/>
                <w:i/>
                <w:color w:val="BFBFBF" w:themeColor="background1" w:themeShade="BF"/>
              </w:rPr>
              <w:t>…..</w:t>
            </w:r>
            <w:proofErr w:type="gramEnd"/>
          </w:p>
          <w:p w14:paraId="58BAA060" w14:textId="43EF927F" w:rsidR="003374BA" w:rsidRPr="00B8461E" w:rsidRDefault="003374BA" w:rsidP="007B2CD5">
            <w:pPr>
              <w:numPr>
                <w:ilvl w:val="0"/>
                <w:numId w:val="1"/>
              </w:numPr>
              <w:jc w:val="both"/>
              <w:rPr>
                <w:rFonts w:asciiTheme="minorHAnsi" w:hAnsiTheme="minorHAnsi" w:cstheme="minorHAnsi"/>
                <w:i/>
                <w:color w:val="BFBFBF" w:themeColor="background1" w:themeShade="BF"/>
              </w:rPr>
            </w:pPr>
            <w:r w:rsidRPr="00B8461E">
              <w:rPr>
                <w:rFonts w:asciiTheme="minorHAnsi" w:hAnsiTheme="minorHAnsi" w:cstheme="minorHAnsi"/>
                <w:i/>
                <w:color w:val="BFBFBF" w:themeColor="background1" w:themeShade="BF"/>
              </w:rPr>
              <w:t>Meetings with ….</w:t>
            </w:r>
          </w:p>
          <w:p w14:paraId="708A694A" w14:textId="7680758B" w:rsidR="003F1001" w:rsidRPr="00B8461E" w:rsidRDefault="003F1001" w:rsidP="007B2CD5">
            <w:pPr>
              <w:numPr>
                <w:ilvl w:val="0"/>
                <w:numId w:val="1"/>
              </w:numPr>
              <w:jc w:val="both"/>
              <w:rPr>
                <w:rFonts w:asciiTheme="minorHAnsi" w:hAnsiTheme="minorHAnsi" w:cstheme="minorHAnsi"/>
                <w:i/>
                <w:color w:val="BFBFBF" w:themeColor="background1" w:themeShade="BF"/>
              </w:rPr>
            </w:pPr>
            <w:r w:rsidRPr="00B8461E">
              <w:rPr>
                <w:rFonts w:asciiTheme="minorHAnsi" w:hAnsiTheme="minorHAnsi" w:cstheme="minorHAnsi"/>
                <w:i/>
                <w:color w:val="BFBFBF" w:themeColor="background1" w:themeShade="BF"/>
              </w:rPr>
              <w:t>Observations around school/in playground</w:t>
            </w:r>
            <w:r w:rsidR="003374BA" w:rsidRPr="00B8461E">
              <w:rPr>
                <w:rFonts w:asciiTheme="minorHAnsi" w:hAnsiTheme="minorHAnsi" w:cstheme="minorHAnsi"/>
                <w:i/>
                <w:color w:val="BFBFBF" w:themeColor="background1" w:themeShade="BF"/>
              </w:rPr>
              <w:t>???</w:t>
            </w:r>
          </w:p>
          <w:p w14:paraId="6763B826" w14:textId="14720E31" w:rsidR="003F1001" w:rsidRPr="00B8461E" w:rsidRDefault="003F1001" w:rsidP="007B2CD5">
            <w:pPr>
              <w:numPr>
                <w:ilvl w:val="0"/>
                <w:numId w:val="1"/>
              </w:numPr>
              <w:jc w:val="both"/>
              <w:rPr>
                <w:rFonts w:asciiTheme="minorHAnsi" w:hAnsiTheme="minorHAnsi" w:cstheme="minorHAnsi"/>
                <w:i/>
                <w:color w:val="BFBFBF" w:themeColor="background1" w:themeShade="BF"/>
              </w:rPr>
            </w:pPr>
            <w:r w:rsidRPr="00B8461E">
              <w:rPr>
                <w:rFonts w:asciiTheme="minorHAnsi" w:hAnsiTheme="minorHAnsi" w:cstheme="minorHAnsi"/>
                <w:i/>
                <w:color w:val="BFBFBF" w:themeColor="background1" w:themeShade="BF"/>
              </w:rPr>
              <w:t>Work sampling</w:t>
            </w:r>
            <w:r w:rsidR="003374BA" w:rsidRPr="00B8461E">
              <w:rPr>
                <w:rFonts w:asciiTheme="minorHAnsi" w:hAnsiTheme="minorHAnsi" w:cstheme="minorHAnsi"/>
                <w:i/>
                <w:color w:val="BFBFBF" w:themeColor="background1" w:themeShade="BF"/>
              </w:rPr>
              <w:t>?</w:t>
            </w:r>
          </w:p>
          <w:p w14:paraId="47D249A7" w14:textId="4BEED5F7" w:rsidR="003F1001" w:rsidRPr="00B8461E" w:rsidRDefault="003F1001" w:rsidP="007B2CD5">
            <w:pPr>
              <w:numPr>
                <w:ilvl w:val="0"/>
                <w:numId w:val="1"/>
              </w:numPr>
              <w:jc w:val="both"/>
              <w:rPr>
                <w:rFonts w:asciiTheme="minorHAnsi" w:hAnsiTheme="minorHAnsi" w:cstheme="minorHAnsi"/>
                <w:color w:val="BFBFBF" w:themeColor="background1" w:themeShade="BF"/>
              </w:rPr>
            </w:pPr>
            <w:r w:rsidRPr="00B8461E">
              <w:rPr>
                <w:rFonts w:asciiTheme="minorHAnsi" w:hAnsiTheme="minorHAnsi" w:cstheme="minorHAnsi"/>
                <w:i/>
                <w:color w:val="BFBFBF" w:themeColor="background1" w:themeShade="BF"/>
              </w:rPr>
              <w:t>Curriculum and policy documentation</w:t>
            </w:r>
            <w:r w:rsidR="00DF7F1E" w:rsidRPr="00B8461E">
              <w:rPr>
                <w:rFonts w:asciiTheme="minorHAnsi" w:hAnsiTheme="minorHAnsi" w:cstheme="minorHAnsi"/>
                <w:i/>
                <w:color w:val="BFBFBF" w:themeColor="background1" w:themeShade="BF"/>
              </w:rPr>
              <w:t>?</w:t>
            </w:r>
          </w:p>
          <w:p w14:paraId="65E302D4" w14:textId="77777777" w:rsidR="007A2692" w:rsidRPr="00B8461E" w:rsidRDefault="00687A9F" w:rsidP="007B2CD5">
            <w:pPr>
              <w:numPr>
                <w:ilvl w:val="0"/>
                <w:numId w:val="1"/>
              </w:numPr>
              <w:jc w:val="both"/>
              <w:rPr>
                <w:rFonts w:asciiTheme="minorHAnsi" w:hAnsiTheme="minorHAnsi" w:cstheme="minorHAnsi"/>
                <w:color w:val="BFBFBF" w:themeColor="background1" w:themeShade="BF"/>
              </w:rPr>
            </w:pPr>
            <w:r w:rsidRPr="00B8461E">
              <w:rPr>
                <w:rFonts w:asciiTheme="minorHAnsi" w:hAnsiTheme="minorHAnsi" w:cstheme="minorHAnsi"/>
                <w:i/>
                <w:color w:val="BFBFBF" w:themeColor="background1" w:themeShade="BF"/>
              </w:rPr>
              <w:t>Which documents were r</w:t>
            </w:r>
            <w:r w:rsidR="008033F7" w:rsidRPr="00B8461E">
              <w:rPr>
                <w:rFonts w:asciiTheme="minorHAnsi" w:hAnsiTheme="minorHAnsi" w:cstheme="minorHAnsi"/>
                <w:i/>
                <w:color w:val="BFBFBF" w:themeColor="background1" w:themeShade="BF"/>
              </w:rPr>
              <w:t>eview</w:t>
            </w:r>
            <w:r w:rsidRPr="00B8461E">
              <w:rPr>
                <w:rFonts w:asciiTheme="minorHAnsi" w:hAnsiTheme="minorHAnsi" w:cstheme="minorHAnsi"/>
                <w:i/>
                <w:color w:val="BFBFBF" w:themeColor="background1" w:themeShade="BF"/>
              </w:rPr>
              <w:t>ed</w:t>
            </w:r>
            <w:r w:rsidR="007A2692" w:rsidRPr="00B8461E">
              <w:rPr>
                <w:rFonts w:asciiTheme="minorHAnsi" w:hAnsiTheme="minorHAnsi" w:cstheme="minorHAnsi"/>
                <w:i/>
                <w:color w:val="BFBFBF" w:themeColor="background1" w:themeShade="BF"/>
              </w:rPr>
              <w:t>?</w:t>
            </w:r>
          </w:p>
          <w:p w14:paraId="69606F65" w14:textId="623EC344" w:rsidR="008033F7" w:rsidRPr="00B8461E" w:rsidRDefault="008033F7" w:rsidP="007A2692">
            <w:pPr>
              <w:jc w:val="both"/>
              <w:rPr>
                <w:rFonts w:asciiTheme="minorHAnsi" w:hAnsiTheme="minorHAnsi" w:cstheme="minorHAnsi"/>
                <w:color w:val="BFBFBF" w:themeColor="background1" w:themeShade="BF"/>
              </w:rPr>
            </w:pPr>
            <w:r w:rsidRPr="00B8461E">
              <w:rPr>
                <w:rFonts w:asciiTheme="minorHAnsi" w:hAnsiTheme="minorHAnsi" w:cstheme="minorHAnsi"/>
                <w:i/>
                <w:color w:val="BFBFBF" w:themeColor="background1" w:themeShade="BF"/>
              </w:rPr>
              <w:t>.</w:t>
            </w:r>
          </w:p>
          <w:p w14:paraId="339E6CD4" w14:textId="77777777" w:rsidR="003F1001" w:rsidRPr="00B8461E" w:rsidRDefault="003F1001" w:rsidP="007B2CD5">
            <w:pPr>
              <w:jc w:val="both"/>
              <w:rPr>
                <w:rFonts w:asciiTheme="minorHAnsi" w:hAnsiTheme="minorHAnsi" w:cstheme="minorHAnsi"/>
              </w:rPr>
            </w:pPr>
          </w:p>
        </w:tc>
      </w:tr>
    </w:tbl>
    <w:p w14:paraId="29DC21E8" w14:textId="77777777" w:rsidR="00030BC9" w:rsidRPr="00B8461E" w:rsidRDefault="00030BC9" w:rsidP="003F1001">
      <w:pPr>
        <w:jc w:val="both"/>
        <w:rPr>
          <w:rFonts w:asciiTheme="minorHAnsi" w:hAnsiTheme="minorHAnsi" w:cstheme="minorHAnsi"/>
          <w:b/>
        </w:rPr>
      </w:pPr>
    </w:p>
    <w:p w14:paraId="480B40D1" w14:textId="77777777" w:rsidR="007A2692" w:rsidRPr="00B8461E" w:rsidRDefault="007A2692" w:rsidP="00687A9F">
      <w:pPr>
        <w:rPr>
          <w:rFonts w:asciiTheme="minorHAnsi" w:hAnsiTheme="minorHAnsi" w:cstheme="minorHAnsi"/>
          <w:color w:val="009999"/>
          <w:sz w:val="28"/>
        </w:rPr>
      </w:pPr>
    </w:p>
    <w:p w14:paraId="071BED8A" w14:textId="77777777" w:rsidR="004217E3" w:rsidRPr="00B8461E" w:rsidRDefault="004217E3" w:rsidP="00687A9F">
      <w:pPr>
        <w:rPr>
          <w:rFonts w:asciiTheme="minorHAnsi" w:hAnsiTheme="minorHAnsi" w:cstheme="minorHAnsi"/>
          <w:b/>
        </w:rPr>
      </w:pPr>
      <w:r w:rsidRPr="00B8461E">
        <w:rPr>
          <w:rFonts w:asciiTheme="minorHAnsi" w:hAnsiTheme="minorHAnsi" w:cstheme="minorHAnsi"/>
          <w:b/>
        </w:rPr>
        <w:t>The Quality of Education in the EYFS and/or Sixth Form will be woven into the areas below.</w:t>
      </w:r>
    </w:p>
    <w:p w14:paraId="55746913" w14:textId="77777777" w:rsidR="0078201B" w:rsidRPr="00B8461E" w:rsidRDefault="0078201B" w:rsidP="00030BC9">
      <w:pPr>
        <w:jc w:val="both"/>
        <w:rPr>
          <w:rFonts w:asciiTheme="minorHAnsi" w:hAnsiTheme="minorHAnsi" w:cstheme="minorHAnsi"/>
          <w:b/>
        </w:rPr>
      </w:pPr>
    </w:p>
    <w:p w14:paraId="6DEFE29A" w14:textId="77777777" w:rsidR="006D6B62" w:rsidRPr="00B8461E" w:rsidRDefault="006D6B62" w:rsidP="00BF28DC">
      <w:pPr>
        <w:jc w:val="both"/>
        <w:rPr>
          <w:rFonts w:asciiTheme="minorHAnsi" w:hAnsiTheme="minorHAnsi" w:cstheme="minorHAnsi"/>
          <w:b/>
        </w:rPr>
      </w:pPr>
    </w:p>
    <w:p w14:paraId="26D532F2" w14:textId="0FA2FF5C" w:rsidR="006D6B62" w:rsidRPr="00B8461E" w:rsidRDefault="00AA74CB" w:rsidP="00BC5C9B">
      <w:pPr>
        <w:jc w:val="center"/>
        <w:rPr>
          <w:rFonts w:asciiTheme="minorHAnsi" w:hAnsiTheme="minorHAnsi" w:cstheme="minorHAnsi"/>
          <w:color w:val="00B0F0"/>
          <w:sz w:val="28"/>
        </w:rPr>
      </w:pPr>
      <w:r w:rsidRPr="00B8461E">
        <w:rPr>
          <w:rFonts w:asciiTheme="minorHAnsi" w:hAnsiTheme="minorHAnsi" w:cstheme="minorHAnsi"/>
          <w:color w:val="00B0F0"/>
          <w:sz w:val="28"/>
        </w:rPr>
        <w:t>QUALITY OF EDUCATION</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30BC9" w:rsidRPr="00B8461E" w14:paraId="2D326D9E" w14:textId="77777777" w:rsidTr="00BD667F">
        <w:tc>
          <w:tcPr>
            <w:tcW w:w="9242" w:type="dxa"/>
            <w:shd w:val="clear" w:color="auto" w:fill="auto"/>
          </w:tcPr>
          <w:p w14:paraId="4B9D2053" w14:textId="2D03A341" w:rsidR="00AA74CB" w:rsidRPr="00B8461E" w:rsidRDefault="00AA74CB" w:rsidP="006D6B62">
            <w:pPr>
              <w:spacing w:before="120"/>
              <w:rPr>
                <w:rFonts w:asciiTheme="minorHAnsi" w:hAnsiTheme="minorHAnsi" w:cstheme="minorHAnsi"/>
                <w:b/>
              </w:rPr>
            </w:pPr>
            <w:r w:rsidRPr="00B8461E">
              <w:rPr>
                <w:rFonts w:asciiTheme="minorHAnsi" w:hAnsiTheme="minorHAnsi" w:cstheme="minorHAnsi"/>
                <w:b/>
              </w:rPr>
              <w:t>Key Findings:</w:t>
            </w:r>
          </w:p>
          <w:p w14:paraId="7B906E8D" w14:textId="08E36877" w:rsidR="008640A3" w:rsidRPr="00B8461E" w:rsidRDefault="00291818" w:rsidP="006D6B62">
            <w:pPr>
              <w:spacing w:before="120"/>
              <w:rPr>
                <w:rFonts w:asciiTheme="minorHAnsi" w:hAnsiTheme="minorHAnsi" w:cstheme="minorHAnsi"/>
                <w:b/>
                <w:color w:val="BFBFBF" w:themeColor="background1" w:themeShade="BF"/>
                <w:sz w:val="20"/>
              </w:rPr>
            </w:pPr>
            <w:r w:rsidRPr="00B8461E">
              <w:rPr>
                <w:rFonts w:asciiTheme="minorHAnsi" w:hAnsiTheme="minorHAnsi" w:cstheme="minorHAnsi"/>
                <w:b/>
                <w:color w:val="BFBFBF" w:themeColor="background1" w:themeShade="BF"/>
                <w:sz w:val="20"/>
              </w:rPr>
              <w:t xml:space="preserve">Please </w:t>
            </w:r>
            <w:r w:rsidR="008640A3" w:rsidRPr="00B8461E">
              <w:rPr>
                <w:rFonts w:asciiTheme="minorHAnsi" w:hAnsiTheme="minorHAnsi" w:cstheme="minorHAnsi"/>
                <w:b/>
                <w:color w:val="BFBFBF" w:themeColor="background1" w:themeShade="BF"/>
                <w:sz w:val="20"/>
              </w:rPr>
              <w:t xml:space="preserve">state here  </w:t>
            </w:r>
            <w:r w:rsidR="00072F22" w:rsidRPr="00B8461E">
              <w:rPr>
                <w:rFonts w:asciiTheme="minorHAnsi" w:hAnsiTheme="minorHAnsi" w:cstheme="minorHAnsi"/>
                <w:b/>
                <w:color w:val="BFBFBF" w:themeColor="background1" w:themeShade="BF"/>
                <w:sz w:val="20"/>
              </w:rPr>
              <w:t xml:space="preserve">whether the school fits the </w:t>
            </w:r>
            <w:r w:rsidR="00503649" w:rsidRPr="00B8461E">
              <w:rPr>
                <w:rFonts w:asciiTheme="minorHAnsi" w:hAnsiTheme="minorHAnsi" w:cstheme="minorHAnsi"/>
                <w:b/>
                <w:color w:val="BFBFBF" w:themeColor="background1" w:themeShade="BF"/>
                <w:sz w:val="20"/>
              </w:rPr>
              <w:t xml:space="preserve">criteria for good or better in the Ofsted framework </w:t>
            </w:r>
            <w:r w:rsidR="00BB0DDC" w:rsidRPr="00B8461E">
              <w:rPr>
                <w:rFonts w:asciiTheme="minorHAnsi" w:hAnsiTheme="minorHAnsi" w:cstheme="minorHAnsi"/>
                <w:b/>
                <w:color w:val="BFBFBF" w:themeColor="background1" w:themeShade="BF"/>
                <w:sz w:val="20"/>
              </w:rPr>
              <w:t xml:space="preserve">for the Quality of Education </w:t>
            </w:r>
            <w:r w:rsidR="00503649" w:rsidRPr="00B8461E">
              <w:rPr>
                <w:rFonts w:asciiTheme="minorHAnsi" w:hAnsiTheme="minorHAnsi" w:cstheme="minorHAnsi"/>
                <w:b/>
                <w:color w:val="BFBFBF" w:themeColor="background1" w:themeShade="BF"/>
                <w:sz w:val="20"/>
              </w:rPr>
              <w:t xml:space="preserve">and provide an outline of key strengths and </w:t>
            </w:r>
            <w:r w:rsidR="008640A3" w:rsidRPr="00B8461E">
              <w:rPr>
                <w:rFonts w:asciiTheme="minorHAnsi" w:hAnsiTheme="minorHAnsi" w:cstheme="minorHAnsi"/>
                <w:b/>
                <w:color w:val="BFBFBF" w:themeColor="background1" w:themeShade="BF"/>
                <w:sz w:val="20"/>
              </w:rPr>
              <w:t xml:space="preserve">areas for improvement. </w:t>
            </w:r>
          </w:p>
          <w:p w14:paraId="5C103146" w14:textId="6EEE0DD5" w:rsidR="006D6B62" w:rsidRPr="00B8461E" w:rsidRDefault="00C251CD" w:rsidP="006D6B62">
            <w:pPr>
              <w:spacing w:before="120"/>
              <w:rPr>
                <w:rFonts w:asciiTheme="minorHAnsi" w:hAnsiTheme="minorHAnsi" w:cstheme="minorHAnsi"/>
                <w:b/>
                <w:sz w:val="20"/>
              </w:rPr>
            </w:pPr>
            <w:r w:rsidRPr="00B8461E">
              <w:rPr>
                <w:rFonts w:asciiTheme="minorHAnsi" w:hAnsiTheme="minorHAnsi" w:cstheme="minorHAnsi"/>
                <w:b/>
                <w:sz w:val="20"/>
              </w:rPr>
              <w:t xml:space="preserve"> </w:t>
            </w:r>
          </w:p>
          <w:p w14:paraId="3C227DD0" w14:textId="77777777" w:rsidR="005F3E3C" w:rsidRPr="00B8461E" w:rsidRDefault="005F3E3C" w:rsidP="006D6B62">
            <w:pPr>
              <w:spacing w:before="120"/>
              <w:rPr>
                <w:rFonts w:asciiTheme="minorHAnsi" w:hAnsiTheme="minorHAnsi" w:cstheme="minorHAnsi"/>
                <w:b/>
                <w:sz w:val="20"/>
              </w:rPr>
            </w:pPr>
          </w:p>
          <w:p w14:paraId="37114936" w14:textId="6D800B55" w:rsidR="00030BC9" w:rsidRPr="00B8461E" w:rsidRDefault="00030BC9" w:rsidP="005F3E3C">
            <w:pPr>
              <w:spacing w:before="120"/>
              <w:rPr>
                <w:rFonts w:asciiTheme="minorHAnsi" w:hAnsiTheme="minorHAnsi" w:cstheme="minorHAnsi"/>
              </w:rPr>
            </w:pPr>
          </w:p>
        </w:tc>
      </w:tr>
    </w:tbl>
    <w:p w14:paraId="02A40771" w14:textId="77777777" w:rsidR="00030BC9" w:rsidRPr="00B8461E" w:rsidRDefault="00030BC9" w:rsidP="00BF28DC">
      <w:pPr>
        <w:jc w:val="both"/>
        <w:rPr>
          <w:rFonts w:asciiTheme="minorHAnsi" w:hAnsiTheme="minorHAnsi" w:cstheme="minorHAnsi"/>
          <w:b/>
          <w:color w:val="FF0000"/>
        </w:rPr>
      </w:pPr>
    </w:p>
    <w:p w14:paraId="10B1C55C" w14:textId="77777777" w:rsidR="00BB0DDC" w:rsidRPr="00B8461E" w:rsidRDefault="00BB0DDC" w:rsidP="00BB0DDC">
      <w:pPr>
        <w:jc w:val="center"/>
        <w:rPr>
          <w:rFonts w:asciiTheme="minorHAnsi" w:hAnsiTheme="minorHAnsi" w:cstheme="minorHAnsi"/>
          <w:color w:val="00B0F0"/>
          <w:sz w:val="28"/>
        </w:rPr>
      </w:pPr>
      <w:r w:rsidRPr="00B8461E">
        <w:rPr>
          <w:rFonts w:asciiTheme="minorHAnsi" w:hAnsiTheme="minorHAnsi" w:cstheme="minorHAnsi"/>
          <w:color w:val="00B0F0"/>
          <w:sz w:val="28"/>
        </w:rPr>
        <w:t>SPOTLIGHT AREAS</w:t>
      </w:r>
    </w:p>
    <w:p w14:paraId="3DFC576B" w14:textId="77777777" w:rsidR="00BB0DDC" w:rsidRPr="00B8461E" w:rsidRDefault="00BB0DDC" w:rsidP="00BB0DDC">
      <w:pPr>
        <w:jc w:val="center"/>
        <w:rPr>
          <w:rFonts w:asciiTheme="minorHAnsi" w:hAnsiTheme="minorHAnsi" w:cstheme="minorHAnsi"/>
          <w:color w:val="009999"/>
          <w:sz w:val="28"/>
        </w:rPr>
      </w:pPr>
    </w:p>
    <w:p w14:paraId="69BE20A3" w14:textId="433A14E4" w:rsidR="000D02AE" w:rsidRPr="00B8461E" w:rsidRDefault="000D02AE" w:rsidP="00BB0DDC">
      <w:pPr>
        <w:rPr>
          <w:rFonts w:asciiTheme="minorHAnsi" w:hAnsiTheme="minorHAnsi" w:cstheme="minorHAnsi"/>
          <w:color w:val="904588"/>
          <w:sz w:val="28"/>
        </w:rPr>
      </w:pPr>
      <w:r w:rsidRPr="00B8461E">
        <w:rPr>
          <w:rFonts w:asciiTheme="minorHAnsi" w:hAnsiTheme="minorHAnsi" w:cstheme="minorHAnsi"/>
          <w:color w:val="904588"/>
          <w:sz w:val="28"/>
        </w:rPr>
        <w:t>Leadership and Management</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D02AE" w:rsidRPr="00B8461E" w14:paraId="5FA913E1" w14:textId="77777777" w:rsidTr="00290BBB">
        <w:tc>
          <w:tcPr>
            <w:tcW w:w="9242" w:type="dxa"/>
            <w:shd w:val="clear" w:color="auto" w:fill="auto"/>
          </w:tcPr>
          <w:p w14:paraId="08A13748" w14:textId="39C518A8" w:rsidR="00BB0DDC" w:rsidRPr="00B8461E" w:rsidRDefault="0057350E" w:rsidP="00290BBB">
            <w:pPr>
              <w:spacing w:before="120"/>
              <w:rPr>
                <w:rFonts w:asciiTheme="minorHAnsi" w:hAnsiTheme="minorHAnsi" w:cstheme="minorHAnsi"/>
                <w:bCs/>
                <w:sz w:val="20"/>
                <w:szCs w:val="20"/>
              </w:rPr>
            </w:pPr>
            <w:r w:rsidRPr="00B8461E">
              <w:rPr>
                <w:rFonts w:asciiTheme="minorHAnsi" w:hAnsiTheme="minorHAnsi" w:cstheme="minorHAnsi"/>
                <w:bCs/>
                <w:sz w:val="20"/>
                <w:szCs w:val="20"/>
              </w:rPr>
              <w:t xml:space="preserve">During the review, the team focused on </w:t>
            </w:r>
            <w:r w:rsidR="009B110D" w:rsidRPr="00B8461E">
              <w:rPr>
                <w:rFonts w:asciiTheme="minorHAnsi" w:hAnsiTheme="minorHAnsi" w:cstheme="minorHAnsi"/>
                <w:bCs/>
                <w:sz w:val="20"/>
                <w:szCs w:val="20"/>
              </w:rPr>
              <w:t>the effectiveness of</w:t>
            </w:r>
            <w:r w:rsidR="00A77FBE" w:rsidRPr="00B8461E">
              <w:rPr>
                <w:rFonts w:asciiTheme="minorHAnsi" w:hAnsiTheme="minorHAnsi" w:cstheme="minorHAnsi"/>
                <w:bCs/>
                <w:sz w:val="20"/>
                <w:szCs w:val="20"/>
              </w:rPr>
              <w:t xml:space="preserve"> the</w:t>
            </w:r>
            <w:r w:rsidR="009B110D" w:rsidRPr="00B8461E">
              <w:rPr>
                <w:rFonts w:asciiTheme="minorHAnsi" w:hAnsiTheme="minorHAnsi" w:cstheme="minorHAnsi"/>
                <w:bCs/>
                <w:sz w:val="20"/>
                <w:szCs w:val="20"/>
              </w:rPr>
              <w:t xml:space="preserve"> following</w:t>
            </w:r>
            <w:r w:rsidR="007F39EA" w:rsidRPr="00B8461E">
              <w:rPr>
                <w:rFonts w:asciiTheme="minorHAnsi" w:hAnsiTheme="minorHAnsi" w:cstheme="minorHAnsi"/>
                <w:bCs/>
                <w:sz w:val="20"/>
                <w:szCs w:val="20"/>
              </w:rPr>
              <w:t>,</w:t>
            </w:r>
            <w:r w:rsidR="00081CE5" w:rsidRPr="00B8461E">
              <w:rPr>
                <w:rFonts w:asciiTheme="minorHAnsi" w:hAnsiTheme="minorHAnsi" w:cstheme="minorHAnsi"/>
                <w:bCs/>
                <w:sz w:val="20"/>
                <w:szCs w:val="20"/>
              </w:rPr>
              <w:t xml:space="preserve"> within the </w:t>
            </w:r>
            <w:r w:rsidR="00DE3A95" w:rsidRPr="00B8461E">
              <w:rPr>
                <w:rFonts w:asciiTheme="minorHAnsi" w:hAnsiTheme="minorHAnsi" w:cstheme="minorHAnsi"/>
                <w:bCs/>
                <w:sz w:val="20"/>
                <w:szCs w:val="20"/>
              </w:rPr>
              <w:t>L</w:t>
            </w:r>
            <w:r w:rsidR="00081CE5" w:rsidRPr="00B8461E">
              <w:rPr>
                <w:rFonts w:asciiTheme="minorHAnsi" w:hAnsiTheme="minorHAnsi" w:cstheme="minorHAnsi"/>
                <w:bCs/>
                <w:sz w:val="20"/>
                <w:szCs w:val="20"/>
              </w:rPr>
              <w:t>eadership and</w:t>
            </w:r>
            <w:r w:rsidR="00DE3A95" w:rsidRPr="00B8461E">
              <w:rPr>
                <w:rFonts w:asciiTheme="minorHAnsi" w:hAnsiTheme="minorHAnsi" w:cstheme="minorHAnsi"/>
                <w:bCs/>
                <w:sz w:val="20"/>
                <w:szCs w:val="20"/>
              </w:rPr>
              <w:t xml:space="preserve"> section of the Ofsted</w:t>
            </w:r>
            <w:r w:rsidR="00081CE5" w:rsidRPr="00B8461E">
              <w:rPr>
                <w:rFonts w:asciiTheme="minorHAnsi" w:hAnsiTheme="minorHAnsi" w:cstheme="minorHAnsi"/>
                <w:bCs/>
                <w:sz w:val="20"/>
                <w:szCs w:val="20"/>
              </w:rPr>
              <w:t xml:space="preserve"> </w:t>
            </w:r>
            <w:r w:rsidR="00DE3A95" w:rsidRPr="00B8461E">
              <w:rPr>
                <w:rFonts w:asciiTheme="minorHAnsi" w:hAnsiTheme="minorHAnsi" w:cstheme="minorHAnsi"/>
                <w:bCs/>
                <w:sz w:val="20"/>
                <w:szCs w:val="20"/>
              </w:rPr>
              <w:t>M</w:t>
            </w:r>
            <w:r w:rsidR="00081CE5" w:rsidRPr="00B8461E">
              <w:rPr>
                <w:rFonts w:asciiTheme="minorHAnsi" w:hAnsiTheme="minorHAnsi" w:cstheme="minorHAnsi"/>
                <w:bCs/>
                <w:sz w:val="20"/>
                <w:szCs w:val="20"/>
              </w:rPr>
              <w:t xml:space="preserve">anagement </w:t>
            </w:r>
            <w:r w:rsidR="0061428D" w:rsidRPr="00B8461E">
              <w:rPr>
                <w:rFonts w:asciiTheme="minorHAnsi" w:hAnsiTheme="minorHAnsi" w:cstheme="minorHAnsi"/>
                <w:bCs/>
                <w:sz w:val="20"/>
                <w:szCs w:val="20"/>
              </w:rPr>
              <w:t>framework</w:t>
            </w:r>
            <w:r w:rsidR="009B110D" w:rsidRPr="00B8461E">
              <w:rPr>
                <w:rFonts w:asciiTheme="minorHAnsi" w:hAnsiTheme="minorHAnsi" w:cstheme="minorHAnsi"/>
                <w:bCs/>
                <w:sz w:val="20"/>
                <w:szCs w:val="20"/>
              </w:rPr>
              <w:t>:</w:t>
            </w:r>
          </w:p>
          <w:p w14:paraId="750AEA26" w14:textId="2393E9F8" w:rsidR="009B110D" w:rsidRPr="00B8461E" w:rsidRDefault="009B110D" w:rsidP="009B110D">
            <w:pPr>
              <w:pStyle w:val="ListParagraph"/>
              <w:numPr>
                <w:ilvl w:val="0"/>
                <w:numId w:val="30"/>
              </w:numPr>
              <w:spacing w:before="120"/>
              <w:rPr>
                <w:rFonts w:asciiTheme="minorHAnsi" w:hAnsiTheme="minorHAnsi" w:cstheme="minorHAnsi"/>
                <w:bCs/>
                <w:sz w:val="20"/>
                <w:szCs w:val="20"/>
              </w:rPr>
            </w:pPr>
            <w:r w:rsidRPr="00B8461E">
              <w:rPr>
                <w:rFonts w:asciiTheme="minorHAnsi" w:hAnsiTheme="minorHAnsi" w:cstheme="minorHAnsi"/>
                <w:bCs/>
                <w:sz w:val="20"/>
                <w:szCs w:val="20"/>
              </w:rPr>
              <w:t>the effectiveness of leaders</w:t>
            </w:r>
            <w:r w:rsidR="00A77FBE" w:rsidRPr="00B8461E">
              <w:rPr>
                <w:rFonts w:asciiTheme="minorHAnsi" w:hAnsiTheme="minorHAnsi" w:cstheme="minorHAnsi"/>
                <w:bCs/>
                <w:sz w:val="20"/>
                <w:szCs w:val="20"/>
              </w:rPr>
              <w:t>’</w:t>
            </w:r>
            <w:r w:rsidRPr="00B8461E">
              <w:rPr>
                <w:rFonts w:asciiTheme="minorHAnsi" w:hAnsiTheme="minorHAnsi" w:cstheme="minorHAnsi"/>
                <w:bCs/>
                <w:sz w:val="20"/>
                <w:szCs w:val="20"/>
              </w:rPr>
              <w:t xml:space="preserve"> vision (including cohesion and consistency)</w:t>
            </w:r>
          </w:p>
          <w:p w14:paraId="3EC5ACBD" w14:textId="43BDDC13" w:rsidR="009B110D" w:rsidRPr="00B8461E" w:rsidRDefault="00D0352D" w:rsidP="009B110D">
            <w:pPr>
              <w:pStyle w:val="ListParagraph"/>
              <w:numPr>
                <w:ilvl w:val="0"/>
                <w:numId w:val="30"/>
              </w:numPr>
              <w:spacing w:before="120"/>
              <w:rPr>
                <w:rFonts w:asciiTheme="minorHAnsi" w:hAnsiTheme="minorHAnsi" w:cstheme="minorHAnsi"/>
                <w:bCs/>
                <w:sz w:val="20"/>
                <w:szCs w:val="20"/>
              </w:rPr>
            </w:pPr>
            <w:r w:rsidRPr="00B8461E">
              <w:rPr>
                <w:rFonts w:asciiTheme="minorHAnsi" w:hAnsiTheme="minorHAnsi" w:cstheme="minorHAnsi"/>
                <w:bCs/>
                <w:sz w:val="20"/>
                <w:szCs w:val="20"/>
              </w:rPr>
              <w:t xml:space="preserve">leaders’ </w:t>
            </w:r>
            <w:r w:rsidR="009B110D" w:rsidRPr="00B8461E">
              <w:rPr>
                <w:rFonts w:asciiTheme="minorHAnsi" w:hAnsiTheme="minorHAnsi" w:cstheme="minorHAnsi"/>
                <w:bCs/>
                <w:sz w:val="20"/>
                <w:szCs w:val="20"/>
              </w:rPr>
              <w:t>capacity for sustained improvement</w:t>
            </w:r>
          </w:p>
          <w:p w14:paraId="4080AF18" w14:textId="1CDB902F" w:rsidR="009B110D" w:rsidRPr="00B8461E" w:rsidRDefault="00D0352D" w:rsidP="009B110D">
            <w:pPr>
              <w:pStyle w:val="ListParagraph"/>
              <w:numPr>
                <w:ilvl w:val="0"/>
                <w:numId w:val="30"/>
              </w:numPr>
              <w:spacing w:before="120"/>
              <w:rPr>
                <w:rFonts w:asciiTheme="minorHAnsi" w:hAnsiTheme="minorHAnsi" w:cstheme="minorHAnsi"/>
                <w:bCs/>
                <w:sz w:val="20"/>
                <w:szCs w:val="20"/>
              </w:rPr>
            </w:pPr>
            <w:r w:rsidRPr="00B8461E">
              <w:rPr>
                <w:rFonts w:asciiTheme="minorHAnsi" w:hAnsiTheme="minorHAnsi" w:cstheme="minorHAnsi"/>
                <w:bCs/>
                <w:sz w:val="20"/>
                <w:szCs w:val="20"/>
              </w:rPr>
              <w:t xml:space="preserve">leaders’ </w:t>
            </w:r>
            <w:r w:rsidR="009B110D" w:rsidRPr="00B8461E">
              <w:rPr>
                <w:rFonts w:asciiTheme="minorHAnsi" w:hAnsiTheme="minorHAnsi" w:cstheme="minorHAnsi"/>
                <w:bCs/>
                <w:sz w:val="20"/>
                <w:szCs w:val="20"/>
              </w:rPr>
              <w:t>approach to inclusion</w:t>
            </w:r>
            <w:r w:rsidR="00D5770E" w:rsidRPr="00B8461E">
              <w:rPr>
                <w:rFonts w:asciiTheme="minorHAnsi" w:hAnsiTheme="minorHAnsi" w:cstheme="minorHAnsi"/>
                <w:bCs/>
                <w:sz w:val="20"/>
                <w:szCs w:val="20"/>
              </w:rPr>
              <w:t>,</w:t>
            </w:r>
            <w:r w:rsidR="009B110D" w:rsidRPr="00B8461E">
              <w:rPr>
                <w:rFonts w:asciiTheme="minorHAnsi" w:hAnsiTheme="minorHAnsi" w:cstheme="minorHAnsi"/>
                <w:bCs/>
                <w:sz w:val="20"/>
                <w:szCs w:val="20"/>
              </w:rPr>
              <w:t xml:space="preserve"> including provision for SEND</w:t>
            </w:r>
          </w:p>
          <w:p w14:paraId="23C9FCCB" w14:textId="262B96BF" w:rsidR="009B110D" w:rsidRPr="00B8461E" w:rsidRDefault="009B110D" w:rsidP="009B110D">
            <w:pPr>
              <w:pStyle w:val="ListParagraph"/>
              <w:numPr>
                <w:ilvl w:val="0"/>
                <w:numId w:val="30"/>
              </w:numPr>
              <w:spacing w:before="120"/>
              <w:rPr>
                <w:rFonts w:asciiTheme="minorHAnsi" w:hAnsiTheme="minorHAnsi" w:cstheme="minorHAnsi"/>
                <w:bCs/>
                <w:sz w:val="20"/>
                <w:szCs w:val="20"/>
              </w:rPr>
            </w:pPr>
            <w:r w:rsidRPr="00B8461E">
              <w:rPr>
                <w:rFonts w:asciiTheme="minorHAnsi" w:hAnsiTheme="minorHAnsi" w:cstheme="minorHAnsi"/>
                <w:bCs/>
                <w:sz w:val="20"/>
                <w:szCs w:val="20"/>
              </w:rPr>
              <w:t>staff wellbeing</w:t>
            </w:r>
          </w:p>
          <w:p w14:paraId="032870F6" w14:textId="5E33F59D" w:rsidR="00D17E78" w:rsidRPr="00B8461E" w:rsidRDefault="00D17E78" w:rsidP="009B110D">
            <w:pPr>
              <w:pStyle w:val="ListParagraph"/>
              <w:numPr>
                <w:ilvl w:val="0"/>
                <w:numId w:val="30"/>
              </w:numPr>
              <w:spacing w:before="120"/>
              <w:rPr>
                <w:rFonts w:asciiTheme="minorHAnsi" w:hAnsiTheme="minorHAnsi" w:cstheme="minorHAnsi"/>
                <w:bCs/>
                <w:sz w:val="20"/>
                <w:szCs w:val="20"/>
              </w:rPr>
            </w:pPr>
            <w:r w:rsidRPr="00B8461E">
              <w:rPr>
                <w:rFonts w:asciiTheme="minorHAnsi" w:hAnsiTheme="minorHAnsi" w:cstheme="minorHAnsi"/>
                <w:bCs/>
                <w:sz w:val="20"/>
                <w:szCs w:val="20"/>
              </w:rPr>
              <w:t>parents</w:t>
            </w:r>
            <w:r w:rsidR="006A6DAC" w:rsidRPr="00B8461E">
              <w:rPr>
                <w:rFonts w:asciiTheme="minorHAnsi" w:hAnsiTheme="minorHAnsi" w:cstheme="minorHAnsi"/>
                <w:bCs/>
                <w:sz w:val="20"/>
                <w:szCs w:val="20"/>
              </w:rPr>
              <w:t xml:space="preserve"> hold the school in high regard.</w:t>
            </w:r>
          </w:p>
          <w:p w14:paraId="2CEBAD98" w14:textId="5435CFCE" w:rsidR="00D0352D" w:rsidRPr="00B8461E" w:rsidRDefault="00D0352D" w:rsidP="009B110D">
            <w:pPr>
              <w:pStyle w:val="ListParagraph"/>
              <w:numPr>
                <w:ilvl w:val="0"/>
                <w:numId w:val="30"/>
              </w:numPr>
              <w:spacing w:before="120"/>
              <w:rPr>
                <w:rFonts w:asciiTheme="minorHAnsi" w:hAnsiTheme="minorHAnsi" w:cstheme="minorHAnsi"/>
                <w:bCs/>
                <w:sz w:val="20"/>
              </w:rPr>
            </w:pPr>
            <w:r w:rsidRPr="00B8461E">
              <w:rPr>
                <w:rFonts w:asciiTheme="minorHAnsi" w:hAnsiTheme="minorHAnsi" w:cstheme="minorHAnsi"/>
                <w:bCs/>
                <w:sz w:val="20"/>
                <w:szCs w:val="20"/>
              </w:rPr>
              <w:t>effectiveness of governance (if requested by the school).</w:t>
            </w:r>
            <w:r w:rsidRPr="00B8461E">
              <w:rPr>
                <w:rFonts w:asciiTheme="minorHAnsi" w:hAnsiTheme="minorHAnsi" w:cstheme="minorHAnsi"/>
                <w:bCs/>
                <w:sz w:val="20"/>
              </w:rPr>
              <w:t xml:space="preserve"> </w:t>
            </w:r>
            <w:r w:rsidR="00F20A92" w:rsidRPr="00B8461E">
              <w:rPr>
                <w:rFonts w:asciiTheme="minorHAnsi" w:hAnsiTheme="minorHAnsi" w:cstheme="minorHAnsi"/>
                <w:bCs/>
                <w:sz w:val="16"/>
                <w:szCs w:val="16"/>
              </w:rPr>
              <w:t>*delete if not applicable</w:t>
            </w:r>
          </w:p>
          <w:p w14:paraId="10298AE5" w14:textId="247A1E67" w:rsidR="00FF11A8" w:rsidRPr="00B8461E" w:rsidRDefault="00FF11A8" w:rsidP="00290BBB">
            <w:pPr>
              <w:spacing w:before="120"/>
              <w:rPr>
                <w:rFonts w:asciiTheme="minorHAnsi" w:hAnsiTheme="minorHAnsi" w:cstheme="minorHAnsi"/>
                <w:b/>
                <w:sz w:val="22"/>
              </w:rPr>
            </w:pPr>
            <w:r w:rsidRPr="00B8461E">
              <w:rPr>
                <w:rFonts w:asciiTheme="minorHAnsi" w:hAnsiTheme="minorHAnsi" w:cstheme="minorHAnsi"/>
                <w:b/>
                <w:sz w:val="22"/>
              </w:rPr>
              <w:lastRenderedPageBreak/>
              <w:t>Key Findings</w:t>
            </w:r>
          </w:p>
          <w:p w14:paraId="25DB203E" w14:textId="77777777" w:rsidR="008C74F1" w:rsidRPr="00B8461E" w:rsidRDefault="00027EA2" w:rsidP="00027EA2">
            <w:p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Please comment here on</w:t>
            </w:r>
            <w:r w:rsidR="008C74F1" w:rsidRPr="00B8461E">
              <w:rPr>
                <w:rFonts w:asciiTheme="minorHAnsi" w:hAnsiTheme="minorHAnsi" w:cstheme="minorHAnsi"/>
                <w:bCs/>
                <w:color w:val="BFBFBF" w:themeColor="background1" w:themeShade="BF"/>
                <w:sz w:val="20"/>
              </w:rPr>
              <w:t>:</w:t>
            </w:r>
          </w:p>
          <w:p w14:paraId="748B0AFE" w14:textId="1201B577" w:rsidR="008C74F1" w:rsidRPr="00B8461E" w:rsidRDefault="00152A4F" w:rsidP="008C74F1">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the effectiveness of leaders</w:t>
            </w:r>
            <w:r w:rsidR="00D5770E" w:rsidRPr="00B8461E">
              <w:rPr>
                <w:rFonts w:asciiTheme="minorHAnsi" w:hAnsiTheme="minorHAnsi" w:cstheme="minorHAnsi"/>
                <w:bCs/>
                <w:color w:val="BFBFBF" w:themeColor="background1" w:themeShade="BF"/>
                <w:sz w:val="20"/>
              </w:rPr>
              <w:t>’</w:t>
            </w:r>
            <w:r w:rsidRPr="00B8461E">
              <w:rPr>
                <w:rFonts w:asciiTheme="minorHAnsi" w:hAnsiTheme="minorHAnsi" w:cstheme="minorHAnsi"/>
                <w:bCs/>
                <w:color w:val="BFBFBF" w:themeColor="background1" w:themeShade="BF"/>
                <w:sz w:val="20"/>
              </w:rPr>
              <w:t xml:space="preserve"> vision</w:t>
            </w:r>
            <w:r w:rsidR="00990FB6" w:rsidRPr="00B8461E">
              <w:rPr>
                <w:rFonts w:asciiTheme="minorHAnsi" w:hAnsiTheme="minorHAnsi" w:cstheme="minorHAnsi"/>
                <w:bCs/>
                <w:color w:val="BFBFBF" w:themeColor="background1" w:themeShade="BF"/>
                <w:sz w:val="20"/>
              </w:rPr>
              <w:t xml:space="preserve"> (including </w:t>
            </w:r>
            <w:r w:rsidR="00481DF7" w:rsidRPr="00B8461E">
              <w:rPr>
                <w:rFonts w:asciiTheme="minorHAnsi" w:hAnsiTheme="minorHAnsi" w:cstheme="minorHAnsi"/>
                <w:bCs/>
                <w:color w:val="BFBFBF" w:themeColor="background1" w:themeShade="BF"/>
                <w:sz w:val="20"/>
              </w:rPr>
              <w:t>cohesion</w:t>
            </w:r>
            <w:r w:rsidR="008C74F1" w:rsidRPr="00B8461E">
              <w:rPr>
                <w:rFonts w:asciiTheme="minorHAnsi" w:hAnsiTheme="minorHAnsi" w:cstheme="minorHAnsi"/>
                <w:bCs/>
                <w:color w:val="BFBFBF" w:themeColor="background1" w:themeShade="BF"/>
                <w:sz w:val="20"/>
              </w:rPr>
              <w:t xml:space="preserve"> and consistency)</w:t>
            </w:r>
          </w:p>
          <w:p w14:paraId="564B38D2" w14:textId="77777777" w:rsidR="008C74F1" w:rsidRPr="00B8461E" w:rsidRDefault="00152A4F" w:rsidP="008C74F1">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capacity for sustained improvement</w:t>
            </w:r>
          </w:p>
          <w:p w14:paraId="5333F980" w14:textId="11F62006" w:rsidR="00DD18E0" w:rsidRPr="00B8461E" w:rsidRDefault="00152A4F" w:rsidP="008C74F1">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approach to inclusion</w:t>
            </w:r>
            <w:r w:rsidR="006A5EAE" w:rsidRPr="00B8461E">
              <w:rPr>
                <w:rFonts w:asciiTheme="minorHAnsi" w:hAnsiTheme="minorHAnsi" w:cstheme="minorHAnsi"/>
                <w:bCs/>
                <w:color w:val="BFBFBF" w:themeColor="background1" w:themeShade="BF"/>
                <w:sz w:val="20"/>
              </w:rPr>
              <w:t xml:space="preserve"> including provision for SEND</w:t>
            </w:r>
          </w:p>
          <w:p w14:paraId="11FD7BE9" w14:textId="77777777" w:rsidR="000D02AE" w:rsidRPr="00B8461E" w:rsidRDefault="00152A4F" w:rsidP="006A5EAE">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staff wellbeing</w:t>
            </w:r>
          </w:p>
          <w:p w14:paraId="7E7C3B93" w14:textId="1A47B952" w:rsidR="006A6DAC" w:rsidRPr="00B8461E" w:rsidRDefault="006A6DAC" w:rsidP="006A5EAE">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parents hold the school in high regard</w:t>
            </w:r>
          </w:p>
          <w:p w14:paraId="6E4482D8" w14:textId="77777777" w:rsidR="00F20A92" w:rsidRPr="00B8461E" w:rsidRDefault="00F20A92" w:rsidP="00F20A92">
            <w:pPr>
              <w:pStyle w:val="ListParagraph"/>
              <w:numPr>
                <w:ilvl w:val="0"/>
                <w:numId w:val="30"/>
              </w:numPr>
              <w:spacing w:before="120"/>
              <w:rPr>
                <w:rFonts w:asciiTheme="minorHAnsi" w:hAnsiTheme="minorHAnsi" w:cstheme="minorHAnsi"/>
                <w:bCs/>
                <w:color w:val="BFBFBF" w:themeColor="background1" w:themeShade="BF"/>
                <w:sz w:val="20"/>
              </w:rPr>
            </w:pPr>
            <w:r w:rsidRPr="00B8461E">
              <w:rPr>
                <w:rFonts w:asciiTheme="minorHAnsi" w:hAnsiTheme="minorHAnsi" w:cstheme="minorHAnsi"/>
                <w:bCs/>
                <w:color w:val="BFBFBF" w:themeColor="background1" w:themeShade="BF"/>
                <w:sz w:val="20"/>
              </w:rPr>
              <w:t xml:space="preserve">effectiveness of governance (if requested by the school). </w:t>
            </w:r>
            <w:r w:rsidRPr="00B8461E">
              <w:rPr>
                <w:rFonts w:asciiTheme="minorHAnsi" w:hAnsiTheme="minorHAnsi" w:cstheme="minorHAnsi"/>
                <w:bCs/>
                <w:color w:val="BFBFBF" w:themeColor="background1" w:themeShade="BF"/>
                <w:sz w:val="16"/>
                <w:szCs w:val="16"/>
              </w:rPr>
              <w:t>*delete if not applicable</w:t>
            </w:r>
          </w:p>
          <w:p w14:paraId="20E72CA9" w14:textId="7B9325DC" w:rsidR="006A5EAE" w:rsidRPr="00B8461E" w:rsidRDefault="006A5EAE" w:rsidP="00B8461E">
            <w:pPr>
              <w:spacing w:before="120"/>
              <w:rPr>
                <w:rFonts w:asciiTheme="minorHAnsi" w:hAnsiTheme="minorHAnsi" w:cstheme="minorHAnsi"/>
                <w:b/>
                <w:color w:val="BFBFBF" w:themeColor="background1" w:themeShade="BF"/>
                <w:sz w:val="20"/>
              </w:rPr>
            </w:pPr>
          </w:p>
        </w:tc>
      </w:tr>
    </w:tbl>
    <w:p w14:paraId="746C7953" w14:textId="77777777" w:rsidR="00CF7543" w:rsidRPr="00B8461E" w:rsidRDefault="00CF7543" w:rsidP="00BF28DC">
      <w:pPr>
        <w:jc w:val="both"/>
        <w:rPr>
          <w:rFonts w:asciiTheme="minorHAnsi" w:hAnsiTheme="minorHAnsi" w:cstheme="minorHAnsi"/>
          <w:b/>
          <w:color w:val="FF0000"/>
        </w:rPr>
      </w:pPr>
    </w:p>
    <w:p w14:paraId="00775626" w14:textId="77777777" w:rsidR="000D02AE" w:rsidRPr="00B8461E" w:rsidRDefault="006D6B62" w:rsidP="000D02AE">
      <w:pPr>
        <w:jc w:val="both"/>
        <w:rPr>
          <w:rFonts w:asciiTheme="minorHAnsi" w:hAnsiTheme="minorHAnsi" w:cstheme="minorHAnsi"/>
          <w:color w:val="904588"/>
          <w:sz w:val="28"/>
        </w:rPr>
      </w:pPr>
      <w:r w:rsidRPr="00B8461E">
        <w:rPr>
          <w:rFonts w:asciiTheme="minorHAnsi" w:hAnsiTheme="minorHAnsi" w:cstheme="minorHAnsi"/>
          <w:color w:val="904588"/>
          <w:sz w:val="28"/>
        </w:rPr>
        <w:t>Personal Development</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D02AE" w:rsidRPr="00B8461E" w14:paraId="2CA58F2C" w14:textId="77777777" w:rsidTr="00290BBB">
        <w:tc>
          <w:tcPr>
            <w:tcW w:w="9242" w:type="dxa"/>
            <w:shd w:val="clear" w:color="auto" w:fill="auto"/>
          </w:tcPr>
          <w:p w14:paraId="7795BA3D" w14:textId="7A510B18" w:rsidR="0061428D" w:rsidRPr="00B8461E" w:rsidRDefault="0061428D" w:rsidP="0061428D">
            <w:pPr>
              <w:spacing w:before="120"/>
              <w:rPr>
                <w:rFonts w:asciiTheme="minorHAnsi" w:hAnsiTheme="minorHAnsi" w:cstheme="minorHAnsi"/>
                <w:bCs/>
                <w:sz w:val="20"/>
                <w:szCs w:val="20"/>
              </w:rPr>
            </w:pPr>
            <w:r w:rsidRPr="00B8461E">
              <w:rPr>
                <w:rFonts w:asciiTheme="minorHAnsi" w:hAnsiTheme="minorHAnsi" w:cstheme="minorHAnsi"/>
                <w:bCs/>
                <w:sz w:val="20"/>
                <w:szCs w:val="20"/>
              </w:rPr>
              <w:t xml:space="preserve">During the review, the team focused on the effectiveness of the following, within the </w:t>
            </w:r>
            <w:r w:rsidR="00DE3A95" w:rsidRPr="00B8461E">
              <w:rPr>
                <w:rFonts w:asciiTheme="minorHAnsi" w:hAnsiTheme="minorHAnsi" w:cstheme="minorHAnsi"/>
                <w:bCs/>
                <w:sz w:val="20"/>
                <w:szCs w:val="20"/>
              </w:rPr>
              <w:t xml:space="preserve">Personal Development section of the Ofsted </w:t>
            </w:r>
            <w:r w:rsidRPr="00B8461E">
              <w:rPr>
                <w:rFonts w:asciiTheme="minorHAnsi" w:hAnsiTheme="minorHAnsi" w:cstheme="minorHAnsi"/>
                <w:bCs/>
                <w:sz w:val="20"/>
                <w:szCs w:val="20"/>
              </w:rPr>
              <w:t>framework:</w:t>
            </w:r>
          </w:p>
          <w:p w14:paraId="1B5E95B1" w14:textId="77777777" w:rsidR="00A74203" w:rsidRPr="00B8461E" w:rsidRDefault="00A74203" w:rsidP="00A74203">
            <w:pPr>
              <w:pStyle w:val="ListParagraph"/>
              <w:numPr>
                <w:ilvl w:val="0"/>
                <w:numId w:val="34"/>
              </w:numPr>
              <w:spacing w:before="120"/>
              <w:rPr>
                <w:rFonts w:asciiTheme="minorHAnsi" w:hAnsiTheme="minorHAnsi" w:cstheme="minorHAnsi"/>
                <w:sz w:val="20"/>
                <w:szCs w:val="20"/>
              </w:rPr>
            </w:pPr>
            <w:r w:rsidRPr="00B8461E">
              <w:rPr>
                <w:rFonts w:asciiTheme="minorHAnsi" w:hAnsiTheme="minorHAnsi" w:cstheme="minorHAnsi"/>
                <w:sz w:val="20"/>
                <w:szCs w:val="20"/>
              </w:rPr>
              <w:t>enrichment beyond the curriculum</w:t>
            </w:r>
          </w:p>
          <w:p w14:paraId="16A15E27" w14:textId="77777777" w:rsidR="00A74203" w:rsidRPr="00B8461E" w:rsidRDefault="00A74203" w:rsidP="00A74203">
            <w:pPr>
              <w:pStyle w:val="ListParagraph"/>
              <w:numPr>
                <w:ilvl w:val="0"/>
                <w:numId w:val="34"/>
              </w:numPr>
              <w:spacing w:before="120"/>
              <w:rPr>
                <w:rFonts w:asciiTheme="minorHAnsi" w:hAnsiTheme="minorHAnsi" w:cstheme="minorHAnsi"/>
                <w:sz w:val="20"/>
                <w:szCs w:val="20"/>
              </w:rPr>
            </w:pPr>
            <w:r w:rsidRPr="00B8461E">
              <w:rPr>
                <w:rFonts w:asciiTheme="minorHAnsi" w:hAnsiTheme="minorHAnsi" w:cstheme="minorHAnsi"/>
                <w:sz w:val="20"/>
                <w:szCs w:val="20"/>
              </w:rPr>
              <w:t>promotion of SMSC and British Values</w:t>
            </w:r>
          </w:p>
          <w:p w14:paraId="3D511BEC" w14:textId="77777777" w:rsidR="00A74203" w:rsidRPr="00B8461E" w:rsidRDefault="00A74203" w:rsidP="00290BBB">
            <w:pPr>
              <w:spacing w:before="120"/>
              <w:rPr>
                <w:rFonts w:asciiTheme="minorHAnsi" w:hAnsiTheme="minorHAnsi" w:cstheme="minorHAnsi"/>
                <w:bCs/>
                <w:sz w:val="22"/>
              </w:rPr>
            </w:pPr>
          </w:p>
          <w:p w14:paraId="5B74D56D" w14:textId="0866114C" w:rsidR="00A74203" w:rsidRPr="00B8461E" w:rsidRDefault="00A74203" w:rsidP="00290BBB">
            <w:pPr>
              <w:spacing w:before="120"/>
              <w:rPr>
                <w:rFonts w:asciiTheme="minorHAnsi" w:hAnsiTheme="minorHAnsi" w:cstheme="minorHAnsi"/>
                <w:b/>
                <w:sz w:val="22"/>
              </w:rPr>
            </w:pPr>
            <w:r w:rsidRPr="00B8461E">
              <w:rPr>
                <w:rFonts w:asciiTheme="minorHAnsi" w:hAnsiTheme="minorHAnsi" w:cstheme="minorHAnsi"/>
                <w:b/>
                <w:sz w:val="22"/>
              </w:rPr>
              <w:t>Key Findings:</w:t>
            </w:r>
          </w:p>
          <w:p w14:paraId="29F1F0E6" w14:textId="3235BAC6" w:rsidR="002421B9" w:rsidRPr="00B8461E" w:rsidRDefault="000D02AE" w:rsidP="00290BBB">
            <w:pPr>
              <w:spacing w:before="120"/>
              <w:rPr>
                <w:rFonts w:asciiTheme="minorHAnsi" w:hAnsiTheme="minorHAnsi" w:cstheme="minorHAnsi"/>
                <w:color w:val="BFBFBF" w:themeColor="background1" w:themeShade="BF"/>
                <w:sz w:val="20"/>
                <w:szCs w:val="20"/>
              </w:rPr>
            </w:pPr>
            <w:r w:rsidRPr="00B8461E">
              <w:rPr>
                <w:rFonts w:asciiTheme="minorHAnsi" w:hAnsiTheme="minorHAnsi" w:cstheme="minorHAnsi"/>
                <w:color w:val="BFBFBF" w:themeColor="background1" w:themeShade="BF"/>
                <w:sz w:val="20"/>
                <w:szCs w:val="20"/>
              </w:rPr>
              <w:t>This area might include</w:t>
            </w:r>
            <w:r w:rsidR="004217E3" w:rsidRPr="00B8461E">
              <w:rPr>
                <w:rFonts w:asciiTheme="minorHAnsi" w:hAnsiTheme="minorHAnsi" w:cstheme="minorHAnsi"/>
                <w:color w:val="BFBFBF" w:themeColor="background1" w:themeShade="BF"/>
                <w:sz w:val="20"/>
                <w:szCs w:val="20"/>
              </w:rPr>
              <w:t xml:space="preserve"> comments on</w:t>
            </w:r>
            <w:r w:rsidR="002421B9" w:rsidRPr="00B8461E">
              <w:rPr>
                <w:rFonts w:asciiTheme="minorHAnsi" w:hAnsiTheme="minorHAnsi" w:cstheme="minorHAnsi"/>
                <w:color w:val="BFBFBF" w:themeColor="background1" w:themeShade="BF"/>
                <w:sz w:val="20"/>
                <w:szCs w:val="20"/>
              </w:rPr>
              <w:t>:</w:t>
            </w:r>
          </w:p>
          <w:p w14:paraId="3F9CB45F" w14:textId="6FD80003" w:rsidR="002421B9" w:rsidRPr="00B8461E" w:rsidRDefault="002421B9" w:rsidP="002421B9">
            <w:pPr>
              <w:pStyle w:val="ListParagraph"/>
              <w:numPr>
                <w:ilvl w:val="0"/>
                <w:numId w:val="34"/>
              </w:numPr>
              <w:spacing w:before="120"/>
              <w:rPr>
                <w:rFonts w:asciiTheme="minorHAnsi" w:hAnsiTheme="minorHAnsi" w:cstheme="minorHAnsi"/>
                <w:color w:val="BFBFBF" w:themeColor="background1" w:themeShade="BF"/>
                <w:sz w:val="20"/>
                <w:szCs w:val="20"/>
              </w:rPr>
            </w:pPr>
            <w:r w:rsidRPr="00B8461E">
              <w:rPr>
                <w:rFonts w:asciiTheme="minorHAnsi" w:hAnsiTheme="minorHAnsi" w:cstheme="minorHAnsi"/>
                <w:color w:val="BFBFBF" w:themeColor="background1" w:themeShade="BF"/>
                <w:sz w:val="20"/>
              </w:rPr>
              <w:t>e</w:t>
            </w:r>
            <w:r w:rsidR="004217E3" w:rsidRPr="00B8461E">
              <w:rPr>
                <w:rFonts w:asciiTheme="minorHAnsi" w:hAnsiTheme="minorHAnsi" w:cstheme="minorHAnsi"/>
                <w:color w:val="BFBFBF" w:themeColor="background1" w:themeShade="BF"/>
                <w:sz w:val="20"/>
              </w:rPr>
              <w:t>nrichment</w:t>
            </w:r>
            <w:r w:rsidRPr="00B8461E">
              <w:rPr>
                <w:rFonts w:asciiTheme="minorHAnsi" w:hAnsiTheme="minorHAnsi" w:cstheme="minorHAnsi"/>
                <w:color w:val="BFBFBF" w:themeColor="background1" w:themeShade="BF"/>
                <w:sz w:val="20"/>
              </w:rPr>
              <w:t xml:space="preserve"> beyond the curriculum</w:t>
            </w:r>
          </w:p>
          <w:p w14:paraId="4D765885" w14:textId="1C13D635" w:rsidR="000D02AE" w:rsidRPr="00B8461E" w:rsidRDefault="006A5EAE" w:rsidP="002421B9">
            <w:pPr>
              <w:pStyle w:val="ListParagraph"/>
              <w:numPr>
                <w:ilvl w:val="0"/>
                <w:numId w:val="34"/>
              </w:numPr>
              <w:spacing w:before="120"/>
              <w:rPr>
                <w:rFonts w:asciiTheme="minorHAnsi" w:hAnsiTheme="minorHAnsi" w:cstheme="minorHAnsi"/>
                <w:color w:val="BFBFBF" w:themeColor="background1" w:themeShade="BF"/>
                <w:sz w:val="20"/>
                <w:szCs w:val="20"/>
              </w:rPr>
            </w:pPr>
            <w:r w:rsidRPr="00B8461E">
              <w:rPr>
                <w:rFonts w:asciiTheme="minorHAnsi" w:hAnsiTheme="minorHAnsi" w:cstheme="minorHAnsi"/>
                <w:color w:val="BFBFBF" w:themeColor="background1" w:themeShade="BF"/>
                <w:sz w:val="20"/>
              </w:rPr>
              <w:t xml:space="preserve">promotion of </w:t>
            </w:r>
            <w:r w:rsidR="004217E3" w:rsidRPr="00B8461E">
              <w:rPr>
                <w:rFonts w:asciiTheme="minorHAnsi" w:hAnsiTheme="minorHAnsi" w:cstheme="minorHAnsi"/>
                <w:color w:val="BFBFBF" w:themeColor="background1" w:themeShade="BF"/>
                <w:sz w:val="20"/>
              </w:rPr>
              <w:t>SMSC</w:t>
            </w:r>
            <w:r w:rsidR="002421B9" w:rsidRPr="00B8461E">
              <w:rPr>
                <w:rFonts w:asciiTheme="minorHAnsi" w:hAnsiTheme="minorHAnsi" w:cstheme="minorHAnsi"/>
                <w:color w:val="BFBFBF" w:themeColor="background1" w:themeShade="BF"/>
                <w:sz w:val="20"/>
              </w:rPr>
              <w:t xml:space="preserve"> and Br</w:t>
            </w:r>
            <w:r w:rsidR="00B90898" w:rsidRPr="00B8461E">
              <w:rPr>
                <w:rFonts w:asciiTheme="minorHAnsi" w:hAnsiTheme="minorHAnsi" w:cstheme="minorHAnsi"/>
                <w:color w:val="BFBFBF" w:themeColor="background1" w:themeShade="BF"/>
                <w:sz w:val="20"/>
              </w:rPr>
              <w:t>i</w:t>
            </w:r>
            <w:r w:rsidR="002421B9" w:rsidRPr="00B8461E">
              <w:rPr>
                <w:rFonts w:asciiTheme="minorHAnsi" w:hAnsiTheme="minorHAnsi" w:cstheme="minorHAnsi"/>
                <w:color w:val="BFBFBF" w:themeColor="background1" w:themeShade="BF"/>
                <w:sz w:val="20"/>
              </w:rPr>
              <w:t>tish Values</w:t>
            </w:r>
          </w:p>
          <w:p w14:paraId="502EC0C1" w14:textId="77777777" w:rsidR="000D02AE" w:rsidRPr="00B8461E" w:rsidRDefault="000D02AE" w:rsidP="006153A8">
            <w:pPr>
              <w:spacing w:before="120"/>
              <w:rPr>
                <w:rFonts w:asciiTheme="minorHAnsi" w:hAnsiTheme="minorHAnsi" w:cstheme="minorHAnsi"/>
              </w:rPr>
            </w:pPr>
          </w:p>
        </w:tc>
      </w:tr>
    </w:tbl>
    <w:p w14:paraId="66724367" w14:textId="77777777" w:rsidR="000D02AE" w:rsidRPr="00B8461E" w:rsidRDefault="000D02AE" w:rsidP="00687A9F">
      <w:pPr>
        <w:jc w:val="both"/>
        <w:rPr>
          <w:rFonts w:asciiTheme="minorHAnsi" w:hAnsiTheme="minorHAnsi" w:cstheme="minorHAnsi"/>
          <w:color w:val="009999"/>
          <w:sz w:val="28"/>
        </w:rPr>
      </w:pPr>
    </w:p>
    <w:p w14:paraId="4890BE01" w14:textId="77777777" w:rsidR="006D6B62" w:rsidRPr="00B8461E" w:rsidRDefault="006D6B62" w:rsidP="00687A9F">
      <w:pPr>
        <w:jc w:val="both"/>
        <w:rPr>
          <w:rFonts w:asciiTheme="minorHAnsi" w:hAnsiTheme="minorHAnsi" w:cstheme="minorHAnsi"/>
          <w:color w:val="904588"/>
          <w:sz w:val="28"/>
        </w:rPr>
      </w:pPr>
      <w:r w:rsidRPr="00B8461E">
        <w:rPr>
          <w:rFonts w:asciiTheme="minorHAnsi" w:hAnsiTheme="minorHAnsi" w:cstheme="minorHAnsi"/>
          <w:color w:val="904588"/>
          <w:sz w:val="28"/>
        </w:rPr>
        <w:t xml:space="preserve"> </w:t>
      </w:r>
      <w:r w:rsidR="000D02AE" w:rsidRPr="00B8461E">
        <w:rPr>
          <w:rFonts w:asciiTheme="minorHAnsi" w:hAnsiTheme="minorHAnsi" w:cstheme="minorHAnsi"/>
          <w:color w:val="904588"/>
          <w:sz w:val="28"/>
        </w:rPr>
        <w:t xml:space="preserve">Attitudes and Behaviour </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201B" w:rsidRPr="00B8461E" w14:paraId="2F956FE4" w14:textId="77777777" w:rsidTr="00621A25">
        <w:tc>
          <w:tcPr>
            <w:tcW w:w="9016" w:type="dxa"/>
            <w:shd w:val="clear" w:color="auto" w:fill="auto"/>
          </w:tcPr>
          <w:p w14:paraId="2D88A773" w14:textId="39117E86" w:rsidR="00DE3A95" w:rsidRPr="00B8461E" w:rsidRDefault="00DE3A95" w:rsidP="00DE3A95">
            <w:pPr>
              <w:spacing w:before="120"/>
              <w:rPr>
                <w:rFonts w:asciiTheme="minorHAnsi" w:hAnsiTheme="minorHAnsi" w:cstheme="minorHAnsi"/>
                <w:bCs/>
                <w:sz w:val="20"/>
                <w:szCs w:val="20"/>
              </w:rPr>
            </w:pPr>
            <w:r w:rsidRPr="00B8461E">
              <w:rPr>
                <w:rFonts w:asciiTheme="minorHAnsi" w:hAnsiTheme="minorHAnsi" w:cstheme="minorHAnsi"/>
                <w:bCs/>
                <w:sz w:val="20"/>
                <w:szCs w:val="20"/>
              </w:rPr>
              <w:t>During the review, the team focused on the effectiveness of the following, within the Behaviour and Attitudes section of the Ofsted framework:</w:t>
            </w:r>
          </w:p>
          <w:p w14:paraId="7B62CA39" w14:textId="1E8EC7E8" w:rsidR="00E06E18" w:rsidRPr="00B8461E" w:rsidRDefault="00E06E18" w:rsidP="00E06E18">
            <w:pPr>
              <w:pStyle w:val="ListParagraph"/>
              <w:numPr>
                <w:ilvl w:val="0"/>
                <w:numId w:val="35"/>
              </w:numPr>
              <w:spacing w:before="120"/>
              <w:rPr>
                <w:rFonts w:asciiTheme="minorHAnsi" w:hAnsiTheme="minorHAnsi" w:cstheme="minorHAnsi"/>
                <w:bCs/>
                <w:sz w:val="20"/>
                <w:szCs w:val="20"/>
              </w:rPr>
            </w:pPr>
            <w:r w:rsidRPr="00B8461E">
              <w:rPr>
                <w:rFonts w:asciiTheme="minorHAnsi" w:hAnsiTheme="minorHAnsi" w:cstheme="minorHAnsi"/>
                <w:bCs/>
                <w:sz w:val="20"/>
                <w:szCs w:val="20"/>
              </w:rPr>
              <w:t xml:space="preserve">pupils </w:t>
            </w:r>
            <w:r w:rsidR="006023AE" w:rsidRPr="00B8461E">
              <w:rPr>
                <w:rFonts w:asciiTheme="minorHAnsi" w:hAnsiTheme="minorHAnsi" w:cstheme="minorHAnsi"/>
                <w:bCs/>
                <w:sz w:val="20"/>
                <w:szCs w:val="20"/>
              </w:rPr>
              <w:t>feel</w:t>
            </w:r>
            <w:r w:rsidRPr="00B8461E">
              <w:rPr>
                <w:rFonts w:asciiTheme="minorHAnsi" w:hAnsiTheme="minorHAnsi" w:cstheme="minorHAnsi"/>
                <w:bCs/>
                <w:sz w:val="20"/>
                <w:szCs w:val="20"/>
              </w:rPr>
              <w:t xml:space="preserve"> happy and safe.</w:t>
            </w:r>
          </w:p>
          <w:p w14:paraId="6A6D24D7" w14:textId="23DE98EB" w:rsidR="00E06E18" w:rsidRPr="00B8461E" w:rsidRDefault="00D17E78" w:rsidP="00E06E18">
            <w:pPr>
              <w:pStyle w:val="ListParagraph"/>
              <w:numPr>
                <w:ilvl w:val="0"/>
                <w:numId w:val="35"/>
              </w:numPr>
              <w:spacing w:before="120"/>
              <w:rPr>
                <w:rFonts w:asciiTheme="minorHAnsi" w:hAnsiTheme="minorHAnsi" w:cstheme="minorHAnsi"/>
                <w:bCs/>
                <w:sz w:val="20"/>
                <w:szCs w:val="20"/>
              </w:rPr>
            </w:pPr>
            <w:r w:rsidRPr="00B8461E">
              <w:rPr>
                <w:rFonts w:asciiTheme="minorHAnsi" w:hAnsiTheme="minorHAnsi" w:cstheme="minorHAnsi"/>
                <w:bCs/>
                <w:sz w:val="20"/>
                <w:szCs w:val="20"/>
              </w:rPr>
              <w:t>p</w:t>
            </w:r>
            <w:r w:rsidR="00E06E18" w:rsidRPr="00B8461E">
              <w:rPr>
                <w:rFonts w:asciiTheme="minorHAnsi" w:hAnsiTheme="minorHAnsi" w:cstheme="minorHAnsi"/>
                <w:bCs/>
                <w:sz w:val="20"/>
                <w:szCs w:val="20"/>
              </w:rPr>
              <w:t>upils understand what is meant by bullyin</w:t>
            </w:r>
            <w:r w:rsidR="006023AE" w:rsidRPr="00B8461E">
              <w:rPr>
                <w:rFonts w:asciiTheme="minorHAnsi" w:hAnsiTheme="minorHAnsi" w:cstheme="minorHAnsi"/>
                <w:bCs/>
                <w:sz w:val="20"/>
                <w:szCs w:val="20"/>
              </w:rPr>
              <w:t xml:space="preserve">g and know it will be dealt with appropriately should it occur. </w:t>
            </w:r>
          </w:p>
          <w:p w14:paraId="68A93CA5" w14:textId="4B79483F" w:rsidR="002734F4" w:rsidRPr="00B8461E" w:rsidRDefault="00D17E78" w:rsidP="00E06E18">
            <w:pPr>
              <w:pStyle w:val="ListParagraph"/>
              <w:numPr>
                <w:ilvl w:val="0"/>
                <w:numId w:val="35"/>
              </w:numPr>
              <w:spacing w:before="120"/>
              <w:rPr>
                <w:rFonts w:asciiTheme="minorHAnsi" w:hAnsiTheme="minorHAnsi" w:cstheme="minorHAnsi"/>
                <w:bCs/>
                <w:sz w:val="20"/>
                <w:szCs w:val="20"/>
              </w:rPr>
            </w:pPr>
            <w:r w:rsidRPr="00B8461E">
              <w:rPr>
                <w:rFonts w:asciiTheme="minorHAnsi" w:hAnsiTheme="minorHAnsi" w:cstheme="minorHAnsi"/>
                <w:bCs/>
                <w:sz w:val="20"/>
                <w:szCs w:val="20"/>
              </w:rPr>
              <w:t>p</w:t>
            </w:r>
            <w:r w:rsidR="002734F4" w:rsidRPr="00B8461E">
              <w:rPr>
                <w:rFonts w:asciiTheme="minorHAnsi" w:hAnsiTheme="minorHAnsi" w:cstheme="minorHAnsi"/>
                <w:bCs/>
                <w:sz w:val="20"/>
                <w:szCs w:val="20"/>
              </w:rPr>
              <w:t>upils behave well throughout the school</w:t>
            </w:r>
          </w:p>
          <w:p w14:paraId="103D1F7D" w14:textId="46EF6C1C" w:rsidR="002734F4" w:rsidRPr="00B8461E" w:rsidRDefault="00D17E78" w:rsidP="00E06E18">
            <w:pPr>
              <w:pStyle w:val="ListParagraph"/>
              <w:numPr>
                <w:ilvl w:val="0"/>
                <w:numId w:val="35"/>
              </w:numPr>
              <w:spacing w:before="120"/>
              <w:rPr>
                <w:rFonts w:asciiTheme="minorHAnsi" w:hAnsiTheme="minorHAnsi" w:cstheme="minorHAnsi"/>
                <w:bCs/>
                <w:sz w:val="20"/>
                <w:szCs w:val="20"/>
              </w:rPr>
            </w:pPr>
            <w:r w:rsidRPr="00B8461E">
              <w:rPr>
                <w:rFonts w:asciiTheme="minorHAnsi" w:hAnsiTheme="minorHAnsi" w:cstheme="minorHAnsi"/>
                <w:bCs/>
                <w:sz w:val="20"/>
                <w:szCs w:val="20"/>
              </w:rPr>
              <w:t>p</w:t>
            </w:r>
            <w:r w:rsidR="002734F4" w:rsidRPr="00B8461E">
              <w:rPr>
                <w:rFonts w:asciiTheme="minorHAnsi" w:hAnsiTheme="minorHAnsi" w:cstheme="minorHAnsi"/>
                <w:bCs/>
                <w:sz w:val="20"/>
                <w:szCs w:val="20"/>
              </w:rPr>
              <w:t xml:space="preserve">upils have good attitudes to learning and try their best. </w:t>
            </w:r>
          </w:p>
          <w:p w14:paraId="1BA1A7DF" w14:textId="77777777" w:rsidR="00DE3A95" w:rsidRPr="00B8461E" w:rsidRDefault="00DE3A95" w:rsidP="006153A8">
            <w:pPr>
              <w:spacing w:before="120"/>
              <w:rPr>
                <w:rFonts w:asciiTheme="minorHAnsi" w:hAnsiTheme="minorHAnsi" w:cstheme="minorHAnsi"/>
                <w:b/>
                <w:sz w:val="22"/>
              </w:rPr>
            </w:pPr>
          </w:p>
          <w:p w14:paraId="7FC27495" w14:textId="77777777" w:rsidR="00DE3A95" w:rsidRPr="00B8461E" w:rsidRDefault="00DE3A95" w:rsidP="006153A8">
            <w:pPr>
              <w:spacing w:before="120"/>
              <w:rPr>
                <w:rFonts w:asciiTheme="minorHAnsi" w:hAnsiTheme="minorHAnsi" w:cstheme="minorHAnsi"/>
                <w:b/>
                <w:sz w:val="22"/>
              </w:rPr>
            </w:pPr>
            <w:r w:rsidRPr="00B8461E">
              <w:rPr>
                <w:rFonts w:asciiTheme="minorHAnsi" w:hAnsiTheme="minorHAnsi" w:cstheme="minorHAnsi"/>
                <w:b/>
                <w:sz w:val="22"/>
              </w:rPr>
              <w:t>Key Findings:</w:t>
            </w:r>
          </w:p>
          <w:p w14:paraId="0812956A" w14:textId="7F738214" w:rsidR="006153A8" w:rsidRPr="00B8461E" w:rsidRDefault="006153A8" w:rsidP="006153A8">
            <w:pPr>
              <w:spacing w:before="120"/>
              <w:rPr>
                <w:rFonts w:asciiTheme="minorHAnsi" w:hAnsiTheme="minorHAnsi" w:cstheme="minorHAnsi"/>
                <w:color w:val="BFBFBF" w:themeColor="background1" w:themeShade="BF"/>
                <w:sz w:val="20"/>
                <w:szCs w:val="20"/>
              </w:rPr>
            </w:pPr>
            <w:r w:rsidRPr="00B8461E">
              <w:rPr>
                <w:rFonts w:asciiTheme="minorHAnsi" w:hAnsiTheme="minorHAnsi" w:cstheme="minorHAnsi"/>
                <w:color w:val="BFBFBF" w:themeColor="background1" w:themeShade="BF"/>
                <w:sz w:val="20"/>
                <w:szCs w:val="20"/>
              </w:rPr>
              <w:t xml:space="preserve">This area </w:t>
            </w:r>
            <w:r w:rsidR="00DE3A95" w:rsidRPr="00B8461E">
              <w:rPr>
                <w:rFonts w:asciiTheme="minorHAnsi" w:hAnsiTheme="minorHAnsi" w:cstheme="minorHAnsi"/>
                <w:color w:val="BFBFBF" w:themeColor="background1" w:themeShade="BF"/>
                <w:sz w:val="20"/>
                <w:szCs w:val="20"/>
              </w:rPr>
              <w:t>should</w:t>
            </w:r>
            <w:r w:rsidRPr="00B8461E">
              <w:rPr>
                <w:rFonts w:asciiTheme="minorHAnsi" w:hAnsiTheme="minorHAnsi" w:cstheme="minorHAnsi"/>
                <w:color w:val="BFBFBF" w:themeColor="background1" w:themeShade="BF"/>
                <w:sz w:val="20"/>
                <w:szCs w:val="20"/>
              </w:rPr>
              <w:t xml:space="preserve"> include comments on:</w:t>
            </w:r>
          </w:p>
          <w:p w14:paraId="62A90007" w14:textId="77777777" w:rsidR="0086050D" w:rsidRPr="00B8461E" w:rsidRDefault="0086050D" w:rsidP="0086050D">
            <w:pPr>
              <w:pStyle w:val="ListParagraph"/>
              <w:numPr>
                <w:ilvl w:val="0"/>
                <w:numId w:val="35"/>
              </w:numPr>
              <w:spacing w:before="120"/>
              <w:rPr>
                <w:rFonts w:asciiTheme="minorHAnsi" w:hAnsiTheme="minorHAnsi" w:cstheme="minorHAnsi"/>
                <w:bCs/>
                <w:color w:val="BFBFBF" w:themeColor="background1" w:themeShade="BF"/>
                <w:sz w:val="20"/>
                <w:szCs w:val="20"/>
              </w:rPr>
            </w:pPr>
            <w:r w:rsidRPr="00B8461E">
              <w:rPr>
                <w:rFonts w:asciiTheme="minorHAnsi" w:hAnsiTheme="minorHAnsi" w:cstheme="minorHAnsi"/>
                <w:bCs/>
                <w:color w:val="BFBFBF" w:themeColor="background1" w:themeShade="BF"/>
                <w:sz w:val="20"/>
                <w:szCs w:val="20"/>
              </w:rPr>
              <w:t>pupils feel happy and safe.</w:t>
            </w:r>
          </w:p>
          <w:p w14:paraId="08730435" w14:textId="5AC13DF2" w:rsidR="0086050D" w:rsidRPr="00B8461E" w:rsidRDefault="0086050D" w:rsidP="0086050D">
            <w:pPr>
              <w:pStyle w:val="ListParagraph"/>
              <w:numPr>
                <w:ilvl w:val="0"/>
                <w:numId w:val="35"/>
              </w:numPr>
              <w:spacing w:before="120"/>
              <w:rPr>
                <w:rFonts w:asciiTheme="minorHAnsi" w:hAnsiTheme="minorHAnsi" w:cstheme="minorHAnsi"/>
                <w:bCs/>
                <w:color w:val="BFBFBF" w:themeColor="background1" w:themeShade="BF"/>
                <w:sz w:val="20"/>
                <w:szCs w:val="20"/>
              </w:rPr>
            </w:pPr>
            <w:r w:rsidRPr="00B8461E">
              <w:rPr>
                <w:rFonts w:asciiTheme="minorHAnsi" w:hAnsiTheme="minorHAnsi" w:cstheme="minorHAnsi"/>
                <w:bCs/>
                <w:color w:val="BFBFBF" w:themeColor="background1" w:themeShade="BF"/>
                <w:sz w:val="20"/>
                <w:szCs w:val="20"/>
              </w:rPr>
              <w:t xml:space="preserve">pupils understand what is meant by bullying and know it will be dealt with appropriately should it occur. </w:t>
            </w:r>
          </w:p>
          <w:p w14:paraId="3F751BCD" w14:textId="396C799B" w:rsidR="0086050D" w:rsidRPr="00B8461E" w:rsidRDefault="0086050D" w:rsidP="0086050D">
            <w:pPr>
              <w:pStyle w:val="ListParagraph"/>
              <w:numPr>
                <w:ilvl w:val="0"/>
                <w:numId w:val="35"/>
              </w:numPr>
              <w:spacing w:before="120"/>
              <w:rPr>
                <w:rFonts w:asciiTheme="minorHAnsi" w:hAnsiTheme="minorHAnsi" w:cstheme="minorHAnsi"/>
                <w:bCs/>
                <w:color w:val="BFBFBF" w:themeColor="background1" w:themeShade="BF"/>
                <w:sz w:val="20"/>
                <w:szCs w:val="20"/>
              </w:rPr>
            </w:pPr>
            <w:r w:rsidRPr="00B8461E">
              <w:rPr>
                <w:rFonts w:asciiTheme="minorHAnsi" w:hAnsiTheme="minorHAnsi" w:cstheme="minorHAnsi"/>
                <w:bCs/>
                <w:color w:val="BFBFBF" w:themeColor="background1" w:themeShade="BF"/>
                <w:sz w:val="20"/>
                <w:szCs w:val="20"/>
              </w:rPr>
              <w:t>pupils behave well throughout the school</w:t>
            </w:r>
          </w:p>
          <w:p w14:paraId="0AB86A4F" w14:textId="466BF40B" w:rsidR="0086050D" w:rsidRPr="00B8461E" w:rsidRDefault="0086050D" w:rsidP="0086050D">
            <w:pPr>
              <w:pStyle w:val="ListParagraph"/>
              <w:numPr>
                <w:ilvl w:val="0"/>
                <w:numId w:val="35"/>
              </w:numPr>
              <w:spacing w:before="120"/>
              <w:rPr>
                <w:rFonts w:asciiTheme="minorHAnsi" w:hAnsiTheme="minorHAnsi" w:cstheme="minorHAnsi"/>
                <w:bCs/>
                <w:color w:val="BFBFBF" w:themeColor="background1" w:themeShade="BF"/>
                <w:sz w:val="20"/>
                <w:szCs w:val="20"/>
              </w:rPr>
            </w:pPr>
            <w:r w:rsidRPr="00B8461E">
              <w:rPr>
                <w:rFonts w:asciiTheme="minorHAnsi" w:hAnsiTheme="minorHAnsi" w:cstheme="minorHAnsi"/>
                <w:bCs/>
                <w:color w:val="BFBFBF" w:themeColor="background1" w:themeShade="BF"/>
                <w:sz w:val="20"/>
                <w:szCs w:val="20"/>
              </w:rPr>
              <w:t xml:space="preserve">pupils have good attitudes to learning and try their best. </w:t>
            </w:r>
          </w:p>
          <w:p w14:paraId="09F24D8A" w14:textId="77777777" w:rsidR="0078201B" w:rsidRPr="00B8461E" w:rsidRDefault="0078201B" w:rsidP="00DE3A95">
            <w:pPr>
              <w:spacing w:before="120"/>
              <w:rPr>
                <w:rFonts w:asciiTheme="minorHAnsi" w:hAnsiTheme="minorHAnsi" w:cstheme="minorHAnsi"/>
              </w:rPr>
            </w:pPr>
          </w:p>
        </w:tc>
      </w:tr>
    </w:tbl>
    <w:p w14:paraId="12F23F9E" w14:textId="730E07DE" w:rsidR="00CF7543" w:rsidRPr="00B8461E" w:rsidRDefault="00CF7543" w:rsidP="008033F7">
      <w:pPr>
        <w:jc w:val="both"/>
        <w:rPr>
          <w:rFonts w:asciiTheme="minorHAnsi" w:hAnsiTheme="minorHAnsi" w:cstheme="minorHAnsi"/>
          <w:b/>
          <w:caps/>
        </w:rPr>
      </w:pPr>
    </w:p>
    <w:p w14:paraId="5D59A10A" w14:textId="77777777" w:rsidR="00621A25" w:rsidRPr="00B8461E" w:rsidRDefault="00621A25" w:rsidP="008033F7">
      <w:pPr>
        <w:jc w:val="both"/>
        <w:rPr>
          <w:rFonts w:asciiTheme="minorHAnsi" w:hAnsiTheme="minorHAnsi" w:cstheme="minorHAnsi"/>
          <w:b/>
          <w:caps/>
        </w:rPr>
      </w:pPr>
    </w:p>
    <w:p w14:paraId="55363309" w14:textId="77777777" w:rsidR="00256901" w:rsidRPr="00B8461E" w:rsidRDefault="00256901" w:rsidP="00B8461E">
      <w:pPr>
        <w:rPr>
          <w:rFonts w:asciiTheme="minorHAnsi" w:hAnsiTheme="minorHAnsi" w:cstheme="minorHAnsi"/>
          <w:color w:val="904588"/>
          <w:sz w:val="22"/>
          <w:szCs w:val="22"/>
        </w:rPr>
      </w:pPr>
      <w:r w:rsidRPr="00B8461E">
        <w:rPr>
          <w:rFonts w:asciiTheme="minorHAnsi" w:hAnsiTheme="minorHAnsi" w:cstheme="minorHAnsi"/>
          <w:color w:val="904588"/>
          <w:sz w:val="22"/>
          <w:szCs w:val="22"/>
        </w:rPr>
        <w:t>This report should be shared with the Chair of the Governing Body/Local Governing Board.</w:t>
      </w:r>
    </w:p>
    <w:p w14:paraId="727F564E" w14:textId="77777777" w:rsidR="00177A0B" w:rsidRPr="00B8461E" w:rsidRDefault="00177A0B" w:rsidP="00123DBC">
      <w:pPr>
        <w:jc w:val="both"/>
        <w:rPr>
          <w:rFonts w:asciiTheme="minorHAnsi" w:hAnsiTheme="minorHAnsi" w:cstheme="minorHAnsi"/>
          <w:i/>
        </w:rPr>
      </w:pPr>
    </w:p>
    <w:sectPr w:rsidR="00177A0B" w:rsidRPr="00B8461E" w:rsidSect="00435D4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134" w:left="1440"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5D28" w14:textId="77777777" w:rsidR="00C64C94" w:rsidRDefault="00C64C94">
      <w:r>
        <w:separator/>
      </w:r>
    </w:p>
  </w:endnote>
  <w:endnote w:type="continuationSeparator" w:id="0">
    <w:p w14:paraId="7642924F" w14:textId="77777777" w:rsidR="00C64C94" w:rsidRDefault="00C6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858E" w14:textId="77777777" w:rsidR="00664509" w:rsidRDefault="0066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BD26" w14:textId="324D8BC0" w:rsidR="00435D49" w:rsidRPr="00B8461E" w:rsidRDefault="00664509" w:rsidP="00435D49">
    <w:pPr>
      <w:jc w:val="both"/>
      <w:rPr>
        <w:rFonts w:asciiTheme="minorHAnsi" w:hAnsiTheme="minorHAnsi" w:cstheme="minorHAnsi"/>
        <w:i/>
        <w:sz w:val="20"/>
        <w:szCs w:val="22"/>
      </w:rPr>
    </w:pPr>
    <w:r w:rsidRPr="00B8461E">
      <w:rPr>
        <w:rFonts w:asciiTheme="minorHAnsi" w:hAnsiTheme="minorHAnsi" w:cstheme="minorHAnsi"/>
        <w:i/>
        <w:sz w:val="20"/>
        <w:szCs w:val="22"/>
      </w:rPr>
      <w:t xml:space="preserve">September 2024 </w:t>
    </w:r>
  </w:p>
  <w:p w14:paraId="196623A7" w14:textId="77777777" w:rsidR="00664509" w:rsidRPr="00435D49" w:rsidRDefault="00664509" w:rsidP="00435D49">
    <w:pPr>
      <w:jc w:val="both"/>
      <w:rPr>
        <w:rFonts w:cs="Arial"/>
        <w: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6BD1" w14:textId="77777777" w:rsidR="00664509" w:rsidRDefault="0066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5E8E" w14:textId="77777777" w:rsidR="00C64C94" w:rsidRDefault="00C64C94">
      <w:r>
        <w:separator/>
      </w:r>
    </w:p>
  </w:footnote>
  <w:footnote w:type="continuationSeparator" w:id="0">
    <w:p w14:paraId="68C68C98" w14:textId="77777777" w:rsidR="00C64C94" w:rsidRDefault="00C6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2298" w14:textId="77777777" w:rsidR="00664509" w:rsidRDefault="00664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AE1C" w14:textId="77777777" w:rsidR="006D6B62" w:rsidRDefault="006D6B62" w:rsidP="008C541B">
    <w:pPr>
      <w:pStyle w:val="Header"/>
      <w:ind w:hanging="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B261" w14:textId="77777777" w:rsidR="00664509" w:rsidRDefault="0066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83A"/>
    <w:multiLevelType w:val="hybridMultilevel"/>
    <w:tmpl w:val="DB8C3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93812"/>
    <w:multiLevelType w:val="hybridMultilevel"/>
    <w:tmpl w:val="C8A025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77AC2"/>
    <w:multiLevelType w:val="hybridMultilevel"/>
    <w:tmpl w:val="2DD6C3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C2685C"/>
    <w:multiLevelType w:val="hybridMultilevel"/>
    <w:tmpl w:val="B492E71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251"/>
        </w:tabs>
        <w:ind w:left="-251" w:hanging="360"/>
      </w:pPr>
      <w:rPr>
        <w:rFonts w:ascii="Courier New" w:hAnsi="Courier New" w:cs="Courier New" w:hint="default"/>
      </w:rPr>
    </w:lvl>
    <w:lvl w:ilvl="2" w:tplc="08090005">
      <w:start w:val="1"/>
      <w:numFmt w:val="bullet"/>
      <w:lvlText w:val=""/>
      <w:lvlJc w:val="left"/>
      <w:pPr>
        <w:tabs>
          <w:tab w:val="num" w:pos="469"/>
        </w:tabs>
        <w:ind w:left="469" w:hanging="360"/>
      </w:pPr>
      <w:rPr>
        <w:rFonts w:ascii="Wingdings" w:hAnsi="Wingdings" w:hint="default"/>
      </w:rPr>
    </w:lvl>
    <w:lvl w:ilvl="3" w:tplc="08090001">
      <w:start w:val="1"/>
      <w:numFmt w:val="bullet"/>
      <w:lvlText w:val=""/>
      <w:lvlJc w:val="left"/>
      <w:pPr>
        <w:tabs>
          <w:tab w:val="num" w:pos="1189"/>
        </w:tabs>
        <w:ind w:left="1189" w:hanging="360"/>
      </w:pPr>
      <w:rPr>
        <w:rFonts w:ascii="Symbol" w:hAnsi="Symbol" w:hint="default"/>
      </w:rPr>
    </w:lvl>
    <w:lvl w:ilvl="4" w:tplc="27D0CD90">
      <w:start w:val="1"/>
      <w:numFmt w:val="bullet"/>
      <w:lvlText w:val="­"/>
      <w:lvlJc w:val="left"/>
      <w:pPr>
        <w:tabs>
          <w:tab w:val="num" w:pos="1909"/>
        </w:tabs>
        <w:ind w:left="1909" w:hanging="360"/>
      </w:pPr>
      <w:rPr>
        <w:rFonts w:ascii="Courier New" w:hAnsi="Courier New" w:hint="default"/>
      </w:rPr>
    </w:lvl>
    <w:lvl w:ilvl="5" w:tplc="08090005" w:tentative="1">
      <w:start w:val="1"/>
      <w:numFmt w:val="bullet"/>
      <w:lvlText w:val=""/>
      <w:lvlJc w:val="left"/>
      <w:pPr>
        <w:tabs>
          <w:tab w:val="num" w:pos="2629"/>
        </w:tabs>
        <w:ind w:left="2629" w:hanging="360"/>
      </w:pPr>
      <w:rPr>
        <w:rFonts w:ascii="Wingdings" w:hAnsi="Wingdings" w:hint="default"/>
      </w:rPr>
    </w:lvl>
    <w:lvl w:ilvl="6" w:tplc="08090001" w:tentative="1">
      <w:start w:val="1"/>
      <w:numFmt w:val="bullet"/>
      <w:lvlText w:val=""/>
      <w:lvlJc w:val="left"/>
      <w:pPr>
        <w:tabs>
          <w:tab w:val="num" w:pos="3349"/>
        </w:tabs>
        <w:ind w:left="3349" w:hanging="360"/>
      </w:pPr>
      <w:rPr>
        <w:rFonts w:ascii="Symbol" w:hAnsi="Symbol" w:hint="default"/>
      </w:rPr>
    </w:lvl>
    <w:lvl w:ilvl="7" w:tplc="08090003" w:tentative="1">
      <w:start w:val="1"/>
      <w:numFmt w:val="bullet"/>
      <w:lvlText w:val="o"/>
      <w:lvlJc w:val="left"/>
      <w:pPr>
        <w:tabs>
          <w:tab w:val="num" w:pos="4069"/>
        </w:tabs>
        <w:ind w:left="4069" w:hanging="360"/>
      </w:pPr>
      <w:rPr>
        <w:rFonts w:ascii="Courier New" w:hAnsi="Courier New" w:cs="Courier New" w:hint="default"/>
      </w:rPr>
    </w:lvl>
    <w:lvl w:ilvl="8" w:tplc="08090005" w:tentative="1">
      <w:start w:val="1"/>
      <w:numFmt w:val="bullet"/>
      <w:lvlText w:val=""/>
      <w:lvlJc w:val="left"/>
      <w:pPr>
        <w:tabs>
          <w:tab w:val="num" w:pos="4789"/>
        </w:tabs>
        <w:ind w:left="4789" w:hanging="360"/>
      </w:pPr>
      <w:rPr>
        <w:rFonts w:ascii="Wingdings" w:hAnsi="Wingdings" w:hint="default"/>
      </w:rPr>
    </w:lvl>
  </w:abstractNum>
  <w:abstractNum w:abstractNumId="5" w15:restartNumberingAfterBreak="0">
    <w:nsid w:val="08FC4D00"/>
    <w:multiLevelType w:val="hybridMultilevel"/>
    <w:tmpl w:val="D03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F618C"/>
    <w:multiLevelType w:val="hybridMultilevel"/>
    <w:tmpl w:val="ED545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1219C"/>
    <w:multiLevelType w:val="hybridMultilevel"/>
    <w:tmpl w:val="B56474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A591BFE"/>
    <w:multiLevelType w:val="hybridMultilevel"/>
    <w:tmpl w:val="4A2CD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6C1165"/>
    <w:multiLevelType w:val="hybridMultilevel"/>
    <w:tmpl w:val="143CB5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2F4133"/>
    <w:multiLevelType w:val="hybridMultilevel"/>
    <w:tmpl w:val="04FEC9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9C4853"/>
    <w:multiLevelType w:val="hybridMultilevel"/>
    <w:tmpl w:val="99E09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84186"/>
    <w:multiLevelType w:val="hybridMultilevel"/>
    <w:tmpl w:val="D892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346E2"/>
    <w:multiLevelType w:val="hybridMultilevel"/>
    <w:tmpl w:val="AF2E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95199"/>
    <w:multiLevelType w:val="hybridMultilevel"/>
    <w:tmpl w:val="5E5A3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2680B"/>
    <w:multiLevelType w:val="hybridMultilevel"/>
    <w:tmpl w:val="7B328B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B31E87"/>
    <w:multiLevelType w:val="hybridMultilevel"/>
    <w:tmpl w:val="D4649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71602"/>
    <w:multiLevelType w:val="hybridMultilevel"/>
    <w:tmpl w:val="F3FA7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D32FE"/>
    <w:multiLevelType w:val="hybridMultilevel"/>
    <w:tmpl w:val="C6D0D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C7E67"/>
    <w:multiLevelType w:val="multilevel"/>
    <w:tmpl w:val="C31E05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133032"/>
    <w:multiLevelType w:val="hybridMultilevel"/>
    <w:tmpl w:val="A26CA7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35CDF"/>
    <w:multiLevelType w:val="hybridMultilevel"/>
    <w:tmpl w:val="2382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B1847"/>
    <w:multiLevelType w:val="hybridMultilevel"/>
    <w:tmpl w:val="26E6D3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32E34"/>
    <w:multiLevelType w:val="hybridMultilevel"/>
    <w:tmpl w:val="22A094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83AE4"/>
    <w:multiLevelType w:val="hybridMultilevel"/>
    <w:tmpl w:val="E15C1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B1ED0"/>
    <w:multiLevelType w:val="hybridMultilevel"/>
    <w:tmpl w:val="A20C5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521468"/>
    <w:multiLevelType w:val="hybridMultilevel"/>
    <w:tmpl w:val="41DAC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3EA8"/>
    <w:multiLevelType w:val="multilevel"/>
    <w:tmpl w:val="13DE96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D6D7C"/>
    <w:multiLevelType w:val="hybridMultilevel"/>
    <w:tmpl w:val="C31E05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184A45"/>
    <w:multiLevelType w:val="hybridMultilevel"/>
    <w:tmpl w:val="11DA1F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C710FD"/>
    <w:multiLevelType w:val="hybridMultilevel"/>
    <w:tmpl w:val="9D28B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F18D5"/>
    <w:multiLevelType w:val="hybridMultilevel"/>
    <w:tmpl w:val="B3C65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025B2"/>
    <w:multiLevelType w:val="hybridMultilevel"/>
    <w:tmpl w:val="EAB01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E83179"/>
    <w:multiLevelType w:val="hybridMultilevel"/>
    <w:tmpl w:val="FAE601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2023297">
    <w:abstractNumId w:val="31"/>
  </w:num>
  <w:num w:numId="2" w16cid:durableId="2093429196">
    <w:abstractNumId w:val="5"/>
  </w:num>
  <w:num w:numId="3" w16cid:durableId="125440255">
    <w:abstractNumId w:val="19"/>
  </w:num>
  <w:num w:numId="4" w16cid:durableId="1901866934">
    <w:abstractNumId w:val="34"/>
  </w:num>
  <w:num w:numId="5" w16cid:durableId="1259949939">
    <w:abstractNumId w:val="10"/>
  </w:num>
  <w:num w:numId="6" w16cid:durableId="890111265">
    <w:abstractNumId w:val="28"/>
  </w:num>
  <w:num w:numId="7" w16cid:durableId="1749494157">
    <w:abstractNumId w:val="3"/>
  </w:num>
  <w:num w:numId="8" w16cid:durableId="1302689083">
    <w:abstractNumId w:val="15"/>
  </w:num>
  <w:num w:numId="9" w16cid:durableId="278487180">
    <w:abstractNumId w:val="13"/>
  </w:num>
  <w:num w:numId="10" w16cid:durableId="1067339225">
    <w:abstractNumId w:val="26"/>
  </w:num>
  <w:num w:numId="11" w16cid:durableId="1063988680">
    <w:abstractNumId w:val="17"/>
  </w:num>
  <w:num w:numId="12" w16cid:durableId="1852604240">
    <w:abstractNumId w:val="29"/>
  </w:num>
  <w:num w:numId="13" w16cid:durableId="1833135865">
    <w:abstractNumId w:val="6"/>
  </w:num>
  <w:num w:numId="14" w16cid:durableId="738553535">
    <w:abstractNumId w:val="20"/>
  </w:num>
  <w:num w:numId="15" w16cid:durableId="1716393976">
    <w:abstractNumId w:val="12"/>
  </w:num>
  <w:num w:numId="16" w16cid:durableId="847645769">
    <w:abstractNumId w:val="7"/>
  </w:num>
  <w:num w:numId="17" w16cid:durableId="223561990">
    <w:abstractNumId w:val="18"/>
  </w:num>
  <w:num w:numId="18" w16cid:durableId="864252749">
    <w:abstractNumId w:val="11"/>
  </w:num>
  <w:num w:numId="19" w16cid:durableId="1483497800">
    <w:abstractNumId w:val="32"/>
  </w:num>
  <w:num w:numId="20" w16cid:durableId="1792359162">
    <w:abstractNumId w:val="2"/>
  </w:num>
  <w:num w:numId="21" w16cid:durableId="274022333">
    <w:abstractNumId w:val="25"/>
  </w:num>
  <w:num w:numId="22" w16cid:durableId="1942881424">
    <w:abstractNumId w:val="9"/>
  </w:num>
  <w:num w:numId="23" w16cid:durableId="33969799">
    <w:abstractNumId w:val="4"/>
  </w:num>
  <w:num w:numId="24" w16cid:durableId="1998265746">
    <w:abstractNumId w:val="8"/>
  </w:num>
  <w:num w:numId="25" w16cid:durableId="1009793361">
    <w:abstractNumId w:val="23"/>
  </w:num>
  <w:num w:numId="26" w16cid:durableId="257635858">
    <w:abstractNumId w:val="27"/>
  </w:num>
  <w:num w:numId="27" w16cid:durableId="999426520">
    <w:abstractNumId w:val="24"/>
  </w:num>
  <w:num w:numId="28" w16cid:durableId="623196682">
    <w:abstractNumId w:val="0"/>
  </w:num>
  <w:num w:numId="29" w16cid:durableId="1688018099">
    <w:abstractNumId w:val="33"/>
  </w:num>
  <w:num w:numId="30" w16cid:durableId="277496945">
    <w:abstractNumId w:val="14"/>
  </w:num>
  <w:num w:numId="31" w16cid:durableId="9719896">
    <w:abstractNumId w:val="30"/>
  </w:num>
  <w:num w:numId="32" w16cid:durableId="1325552720">
    <w:abstractNumId w:val="21"/>
  </w:num>
  <w:num w:numId="33" w16cid:durableId="1058241248">
    <w:abstractNumId w:val="1"/>
  </w:num>
  <w:num w:numId="34" w16cid:durableId="1285844189">
    <w:abstractNumId w:val="16"/>
  </w:num>
  <w:num w:numId="35" w16cid:durableId="21303196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A4"/>
    <w:rsid w:val="00003250"/>
    <w:rsid w:val="0000438B"/>
    <w:rsid w:val="00027EA2"/>
    <w:rsid w:val="00030BC9"/>
    <w:rsid w:val="00051A32"/>
    <w:rsid w:val="00072F22"/>
    <w:rsid w:val="00074460"/>
    <w:rsid w:val="00081CE5"/>
    <w:rsid w:val="000A03C6"/>
    <w:rsid w:val="000A4C9F"/>
    <w:rsid w:val="000D02AE"/>
    <w:rsid w:val="000E6F8B"/>
    <w:rsid w:val="000F314A"/>
    <w:rsid w:val="000F3BE8"/>
    <w:rsid w:val="001170B7"/>
    <w:rsid w:val="00123DBC"/>
    <w:rsid w:val="001274F5"/>
    <w:rsid w:val="00152A4F"/>
    <w:rsid w:val="001562B7"/>
    <w:rsid w:val="00160E79"/>
    <w:rsid w:val="00177A0B"/>
    <w:rsid w:val="001A22B3"/>
    <w:rsid w:val="001B441D"/>
    <w:rsid w:val="001B6E9D"/>
    <w:rsid w:val="001C196C"/>
    <w:rsid w:val="001E4FEF"/>
    <w:rsid w:val="00201E48"/>
    <w:rsid w:val="00216902"/>
    <w:rsid w:val="002421B9"/>
    <w:rsid w:val="00253C88"/>
    <w:rsid w:val="00256901"/>
    <w:rsid w:val="002734F4"/>
    <w:rsid w:val="00284C23"/>
    <w:rsid w:val="00291818"/>
    <w:rsid w:val="00293603"/>
    <w:rsid w:val="002C6818"/>
    <w:rsid w:val="003057A4"/>
    <w:rsid w:val="00317227"/>
    <w:rsid w:val="003374BA"/>
    <w:rsid w:val="00343CB8"/>
    <w:rsid w:val="0035357C"/>
    <w:rsid w:val="003847E8"/>
    <w:rsid w:val="00396CDE"/>
    <w:rsid w:val="003B6B1B"/>
    <w:rsid w:val="003F1001"/>
    <w:rsid w:val="00421201"/>
    <w:rsid w:val="004217E3"/>
    <w:rsid w:val="0043182B"/>
    <w:rsid w:val="00435D49"/>
    <w:rsid w:val="00462C63"/>
    <w:rsid w:val="004802A3"/>
    <w:rsid w:val="00481DF7"/>
    <w:rsid w:val="004B42E5"/>
    <w:rsid w:val="004D3897"/>
    <w:rsid w:val="004E1CBB"/>
    <w:rsid w:val="004F48AD"/>
    <w:rsid w:val="00503649"/>
    <w:rsid w:val="0052326C"/>
    <w:rsid w:val="00541737"/>
    <w:rsid w:val="00543B0A"/>
    <w:rsid w:val="00552782"/>
    <w:rsid w:val="0057350E"/>
    <w:rsid w:val="00575ECD"/>
    <w:rsid w:val="00587F41"/>
    <w:rsid w:val="005A5C52"/>
    <w:rsid w:val="005A622C"/>
    <w:rsid w:val="005C1D06"/>
    <w:rsid w:val="005F3E3C"/>
    <w:rsid w:val="006023AE"/>
    <w:rsid w:val="0061428D"/>
    <w:rsid w:val="006153A8"/>
    <w:rsid w:val="00621A25"/>
    <w:rsid w:val="00623211"/>
    <w:rsid w:val="00655A86"/>
    <w:rsid w:val="00655F7B"/>
    <w:rsid w:val="00657AD9"/>
    <w:rsid w:val="0066075F"/>
    <w:rsid w:val="00664509"/>
    <w:rsid w:val="00667676"/>
    <w:rsid w:val="006751DC"/>
    <w:rsid w:val="006769BC"/>
    <w:rsid w:val="006819D9"/>
    <w:rsid w:val="00687A9F"/>
    <w:rsid w:val="006922A1"/>
    <w:rsid w:val="006A5EAE"/>
    <w:rsid w:val="006A6DAC"/>
    <w:rsid w:val="006D6B62"/>
    <w:rsid w:val="006E65F5"/>
    <w:rsid w:val="00714A81"/>
    <w:rsid w:val="007309FF"/>
    <w:rsid w:val="00755F3F"/>
    <w:rsid w:val="0078201B"/>
    <w:rsid w:val="00790FF4"/>
    <w:rsid w:val="00791FB8"/>
    <w:rsid w:val="007937CA"/>
    <w:rsid w:val="007A2692"/>
    <w:rsid w:val="007B2CD5"/>
    <w:rsid w:val="007C41DA"/>
    <w:rsid w:val="007C5628"/>
    <w:rsid w:val="007D36DD"/>
    <w:rsid w:val="007E3A9D"/>
    <w:rsid w:val="007E532D"/>
    <w:rsid w:val="007F39EA"/>
    <w:rsid w:val="007F4231"/>
    <w:rsid w:val="008033F7"/>
    <w:rsid w:val="00821177"/>
    <w:rsid w:val="0086050D"/>
    <w:rsid w:val="008630A6"/>
    <w:rsid w:val="008640A3"/>
    <w:rsid w:val="00871848"/>
    <w:rsid w:val="00880E2F"/>
    <w:rsid w:val="00893B3A"/>
    <w:rsid w:val="00897327"/>
    <w:rsid w:val="008C541B"/>
    <w:rsid w:val="008C74F1"/>
    <w:rsid w:val="008C7BEE"/>
    <w:rsid w:val="008D21FA"/>
    <w:rsid w:val="008D71C8"/>
    <w:rsid w:val="00912200"/>
    <w:rsid w:val="0092582A"/>
    <w:rsid w:val="00936B42"/>
    <w:rsid w:val="009474B1"/>
    <w:rsid w:val="009560A2"/>
    <w:rsid w:val="00965D1C"/>
    <w:rsid w:val="009866E5"/>
    <w:rsid w:val="00987BC9"/>
    <w:rsid w:val="00990FB6"/>
    <w:rsid w:val="009B110D"/>
    <w:rsid w:val="009D794B"/>
    <w:rsid w:val="009E0C34"/>
    <w:rsid w:val="00A46499"/>
    <w:rsid w:val="00A47E52"/>
    <w:rsid w:val="00A615F6"/>
    <w:rsid w:val="00A74203"/>
    <w:rsid w:val="00A77FBE"/>
    <w:rsid w:val="00AA74CB"/>
    <w:rsid w:val="00AB47F1"/>
    <w:rsid w:val="00AB5930"/>
    <w:rsid w:val="00AD58AA"/>
    <w:rsid w:val="00AD7706"/>
    <w:rsid w:val="00AF44BC"/>
    <w:rsid w:val="00B05A3A"/>
    <w:rsid w:val="00B361C9"/>
    <w:rsid w:val="00B8461E"/>
    <w:rsid w:val="00B90898"/>
    <w:rsid w:val="00BB0DDC"/>
    <w:rsid w:val="00BB2052"/>
    <w:rsid w:val="00BC5C9B"/>
    <w:rsid w:val="00BD2EF9"/>
    <w:rsid w:val="00BD667F"/>
    <w:rsid w:val="00BF28DC"/>
    <w:rsid w:val="00C0558B"/>
    <w:rsid w:val="00C108C7"/>
    <w:rsid w:val="00C251CD"/>
    <w:rsid w:val="00C64C94"/>
    <w:rsid w:val="00C8687E"/>
    <w:rsid w:val="00CA3D27"/>
    <w:rsid w:val="00CA4E71"/>
    <w:rsid w:val="00CE5B53"/>
    <w:rsid w:val="00CF7543"/>
    <w:rsid w:val="00CF75EC"/>
    <w:rsid w:val="00D0352D"/>
    <w:rsid w:val="00D17E78"/>
    <w:rsid w:val="00D340EB"/>
    <w:rsid w:val="00D551F0"/>
    <w:rsid w:val="00D5770E"/>
    <w:rsid w:val="00DB6EFE"/>
    <w:rsid w:val="00DD1055"/>
    <w:rsid w:val="00DD18E0"/>
    <w:rsid w:val="00DE3A95"/>
    <w:rsid w:val="00DE3DB8"/>
    <w:rsid w:val="00DF45DB"/>
    <w:rsid w:val="00DF7F1E"/>
    <w:rsid w:val="00E038BC"/>
    <w:rsid w:val="00E03918"/>
    <w:rsid w:val="00E06E18"/>
    <w:rsid w:val="00E25ADB"/>
    <w:rsid w:val="00E41519"/>
    <w:rsid w:val="00E76FBF"/>
    <w:rsid w:val="00E87270"/>
    <w:rsid w:val="00EE2F57"/>
    <w:rsid w:val="00EE4ACD"/>
    <w:rsid w:val="00F20A92"/>
    <w:rsid w:val="00F365C6"/>
    <w:rsid w:val="00F43ED8"/>
    <w:rsid w:val="00F553F1"/>
    <w:rsid w:val="00F55F34"/>
    <w:rsid w:val="00F843EB"/>
    <w:rsid w:val="00F90107"/>
    <w:rsid w:val="00F91A4E"/>
    <w:rsid w:val="00F94B66"/>
    <w:rsid w:val="00FA3504"/>
    <w:rsid w:val="00FB7E42"/>
    <w:rsid w:val="00FD0E93"/>
    <w:rsid w:val="00FE0DBE"/>
    <w:rsid w:val="00FF11A8"/>
    <w:rsid w:val="00FF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96740"/>
  <w15:docId w15:val="{B88E1094-3968-4B08-98AA-711690E0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01"/>
    <w:rPr>
      <w:rFonts w:ascii="Arial" w:hAnsi="Arial"/>
      <w:sz w:val="24"/>
      <w:szCs w:val="24"/>
    </w:rPr>
  </w:style>
  <w:style w:type="paragraph" w:styleId="Heading1">
    <w:name w:val="heading 1"/>
    <w:basedOn w:val="Normal"/>
    <w:next w:val="Normal"/>
    <w:qFormat/>
    <w:rsid w:val="003F100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001"/>
    <w:pPr>
      <w:tabs>
        <w:tab w:val="center" w:pos="4153"/>
        <w:tab w:val="right" w:pos="8306"/>
      </w:tabs>
    </w:pPr>
  </w:style>
  <w:style w:type="paragraph" w:styleId="Caption">
    <w:name w:val="caption"/>
    <w:basedOn w:val="Normal"/>
    <w:next w:val="Normal"/>
    <w:qFormat/>
    <w:rsid w:val="003F1001"/>
    <w:rPr>
      <w:b/>
      <w:bCs/>
    </w:rPr>
  </w:style>
  <w:style w:type="paragraph" w:styleId="Header">
    <w:name w:val="header"/>
    <w:basedOn w:val="Normal"/>
    <w:link w:val="HeaderChar"/>
    <w:uiPriority w:val="99"/>
    <w:rsid w:val="003F1001"/>
    <w:pPr>
      <w:tabs>
        <w:tab w:val="center" w:pos="4153"/>
        <w:tab w:val="right" w:pos="8306"/>
      </w:tabs>
    </w:pPr>
  </w:style>
  <w:style w:type="table" w:styleId="TableGrid">
    <w:name w:val="Table Grid"/>
    <w:basedOn w:val="TableNormal"/>
    <w:rsid w:val="0079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
    <w:name w:val="Bullets (spaced)"/>
    <w:basedOn w:val="Normal"/>
    <w:link w:val="BulletsspacedChar"/>
    <w:rsid w:val="005A5C52"/>
    <w:pPr>
      <w:numPr>
        <w:numId w:val="23"/>
      </w:numPr>
      <w:spacing w:before="120"/>
    </w:pPr>
    <w:rPr>
      <w:rFonts w:ascii="Tahoma" w:hAnsi="Tahoma"/>
      <w:color w:val="000000"/>
      <w:lang w:eastAsia="en-US"/>
    </w:rPr>
  </w:style>
  <w:style w:type="character" w:customStyle="1" w:styleId="BulletsspacedChar">
    <w:name w:val="Bullets (spaced) Char"/>
    <w:link w:val="Bulletsspaced"/>
    <w:rsid w:val="005A5C52"/>
    <w:rPr>
      <w:rFonts w:ascii="Tahoma" w:hAnsi="Tahoma"/>
      <w:color w:val="000000"/>
      <w:sz w:val="24"/>
      <w:szCs w:val="24"/>
      <w:lang w:val="en-GB" w:eastAsia="en-US" w:bidi="ar-SA"/>
    </w:rPr>
  </w:style>
  <w:style w:type="paragraph" w:customStyle="1" w:styleId="Bulletsspaced-lastbullet">
    <w:name w:val="Bullets (spaced) - last bullet"/>
    <w:basedOn w:val="Bulletsspaced"/>
    <w:next w:val="Numberedparagraph"/>
    <w:link w:val="Bulletsspaced-lastbulletChar"/>
    <w:rsid w:val="005A5C52"/>
    <w:pPr>
      <w:spacing w:after="240"/>
    </w:pPr>
  </w:style>
  <w:style w:type="paragraph" w:customStyle="1" w:styleId="Numberedparagraph">
    <w:name w:val="Numbered paragraph"/>
    <w:basedOn w:val="Normal"/>
    <w:link w:val="NumberedparagraphChar"/>
    <w:rsid w:val="005A5C52"/>
    <w:pPr>
      <w:numPr>
        <w:numId w:val="22"/>
      </w:numPr>
      <w:spacing w:after="240"/>
    </w:pPr>
    <w:rPr>
      <w:rFonts w:ascii="Tahoma" w:hAnsi="Tahoma"/>
      <w:color w:val="000000"/>
      <w:lang w:eastAsia="en-US"/>
    </w:rPr>
  </w:style>
  <w:style w:type="character" w:customStyle="1" w:styleId="NumberedparagraphChar">
    <w:name w:val="Numbered paragraph Char"/>
    <w:link w:val="Numberedparagraph"/>
    <w:rsid w:val="005A5C52"/>
    <w:rPr>
      <w:rFonts w:ascii="Tahoma" w:hAnsi="Tahoma"/>
      <w:color w:val="000000"/>
      <w:sz w:val="24"/>
      <w:szCs w:val="24"/>
      <w:lang w:val="en-GB" w:eastAsia="en-US" w:bidi="ar-SA"/>
    </w:rPr>
  </w:style>
  <w:style w:type="character" w:customStyle="1" w:styleId="Bulletsspaced-lastbulletChar">
    <w:name w:val="Bullets (spaced) - last bullet Char"/>
    <w:basedOn w:val="BulletsspacedChar"/>
    <w:link w:val="Bulletsspaced-lastbullet"/>
    <w:rsid w:val="005A5C52"/>
    <w:rPr>
      <w:rFonts w:ascii="Tahoma" w:hAnsi="Tahoma"/>
      <w:color w:val="000000"/>
      <w:sz w:val="24"/>
      <w:szCs w:val="24"/>
      <w:lang w:val="en-GB" w:eastAsia="en-US" w:bidi="ar-SA"/>
    </w:rPr>
  </w:style>
  <w:style w:type="paragraph" w:styleId="FootnoteText">
    <w:name w:val="footnote text"/>
    <w:basedOn w:val="Normal"/>
    <w:link w:val="FootnoteTextChar"/>
    <w:semiHidden/>
    <w:rsid w:val="004F48AD"/>
    <w:rPr>
      <w:rFonts w:ascii="Tahoma" w:hAnsi="Tahoma"/>
      <w:color w:val="000000"/>
      <w:sz w:val="20"/>
      <w:szCs w:val="20"/>
      <w:lang w:eastAsia="en-US"/>
    </w:rPr>
  </w:style>
  <w:style w:type="character" w:styleId="FootnoteReference">
    <w:name w:val="footnote reference"/>
    <w:semiHidden/>
    <w:rsid w:val="004F48AD"/>
    <w:rPr>
      <w:vertAlign w:val="superscript"/>
    </w:rPr>
  </w:style>
  <w:style w:type="character" w:customStyle="1" w:styleId="FootnoteTextChar">
    <w:name w:val="Footnote Text Char"/>
    <w:link w:val="FootnoteText"/>
    <w:semiHidden/>
    <w:locked/>
    <w:rsid w:val="004F48AD"/>
    <w:rPr>
      <w:rFonts w:ascii="Tahoma" w:hAnsi="Tahoma"/>
      <w:color w:val="000000"/>
      <w:lang w:val="en-GB" w:eastAsia="en-US" w:bidi="ar-SA"/>
    </w:rPr>
  </w:style>
  <w:style w:type="paragraph" w:customStyle="1" w:styleId="Tabletext-left">
    <w:name w:val="Table text - left"/>
    <w:basedOn w:val="Normal"/>
    <w:link w:val="Tabletext-leftChar"/>
    <w:rsid w:val="004F48AD"/>
    <w:pPr>
      <w:spacing w:before="60" w:after="60"/>
      <w:contextualSpacing/>
    </w:pPr>
    <w:rPr>
      <w:rFonts w:ascii="Tahoma" w:hAnsi="Tahoma"/>
      <w:color w:val="000000"/>
      <w:sz w:val="22"/>
      <w:lang w:eastAsia="en-US"/>
    </w:rPr>
  </w:style>
  <w:style w:type="character" w:customStyle="1" w:styleId="Tabletext-leftChar">
    <w:name w:val="Table text - left Char"/>
    <w:link w:val="Tabletext-left"/>
    <w:locked/>
    <w:rsid w:val="004F48AD"/>
    <w:rPr>
      <w:rFonts w:ascii="Tahoma" w:hAnsi="Tahoma"/>
      <w:color w:val="000000"/>
      <w:sz w:val="22"/>
      <w:szCs w:val="24"/>
      <w:lang w:val="en-GB" w:eastAsia="en-US" w:bidi="ar-SA"/>
    </w:rPr>
  </w:style>
  <w:style w:type="paragraph" w:styleId="BalloonText">
    <w:name w:val="Balloon Text"/>
    <w:basedOn w:val="Normal"/>
    <w:link w:val="BalloonTextChar"/>
    <w:rsid w:val="0052326C"/>
    <w:rPr>
      <w:rFonts w:ascii="Tahoma" w:hAnsi="Tahoma" w:cs="Tahoma"/>
      <w:sz w:val="16"/>
      <w:szCs w:val="16"/>
    </w:rPr>
  </w:style>
  <w:style w:type="character" w:customStyle="1" w:styleId="BalloonTextChar">
    <w:name w:val="Balloon Text Char"/>
    <w:link w:val="BalloonText"/>
    <w:rsid w:val="0052326C"/>
    <w:rPr>
      <w:rFonts w:ascii="Tahoma" w:hAnsi="Tahoma" w:cs="Tahoma"/>
      <w:sz w:val="16"/>
      <w:szCs w:val="16"/>
    </w:rPr>
  </w:style>
  <w:style w:type="character" w:customStyle="1" w:styleId="HeaderChar">
    <w:name w:val="Header Char"/>
    <w:link w:val="Header"/>
    <w:uiPriority w:val="99"/>
    <w:rsid w:val="003847E8"/>
    <w:rPr>
      <w:rFonts w:ascii="Arial" w:hAnsi="Arial"/>
      <w:sz w:val="24"/>
      <w:szCs w:val="24"/>
    </w:rPr>
  </w:style>
  <w:style w:type="paragraph" w:styleId="ListParagraph">
    <w:name w:val="List Paragraph"/>
    <w:basedOn w:val="Normal"/>
    <w:uiPriority w:val="34"/>
    <w:qFormat/>
    <w:rsid w:val="006D6B62"/>
    <w:pPr>
      <w:ind w:left="720"/>
      <w:contextualSpacing/>
    </w:pPr>
  </w:style>
  <w:style w:type="character" w:customStyle="1" w:styleId="FooterChar">
    <w:name w:val="Footer Char"/>
    <w:basedOn w:val="DefaultParagraphFont"/>
    <w:link w:val="Footer"/>
    <w:uiPriority w:val="99"/>
    <w:rsid w:val="00435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8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10d7ea-b7de-49b5-a7e3-2b8ef222506f">
      <Terms xmlns="http://schemas.microsoft.com/office/infopath/2007/PartnerControls"/>
    </lcf76f155ced4ddcb4097134ff3c332f>
    <TaxCatchAll xmlns="4574361d-1501-4725-ad43-7edb604a002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F35F9E771EF34FB9FC0EE4E397A2E3" ma:contentTypeVersion="17" ma:contentTypeDescription="Create a new document." ma:contentTypeScope="" ma:versionID="80735dff052acecb5a642517e7f33c9b">
  <xsd:schema xmlns:xsd="http://www.w3.org/2001/XMLSchema" xmlns:xs="http://www.w3.org/2001/XMLSchema" xmlns:p="http://schemas.microsoft.com/office/2006/metadata/properties" xmlns:ns2="a510d7ea-b7de-49b5-a7e3-2b8ef222506f" xmlns:ns3="4574361d-1501-4725-ad43-7edb604a0028" targetNamespace="http://schemas.microsoft.com/office/2006/metadata/properties" ma:root="true" ma:fieldsID="c533c6b41062e9fa2cec93a81433d613" ns2:_="" ns3:_="">
    <xsd:import namespace="a510d7ea-b7de-49b5-a7e3-2b8ef222506f"/>
    <xsd:import namespace="4574361d-1501-4725-ad43-7edb604a00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0d7ea-b7de-49b5-a7e3-2b8ef2225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4361d-1501-4725-ad43-7edb604a00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7c119a-468b-4798-8065-2ef24ea789e3}" ma:internalName="TaxCatchAll" ma:showField="CatchAllData" ma:web="4574361d-1501-4725-ad43-7edb604a0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20514-5BC5-4FE6-A769-512C52615E3E}">
  <ds:schemaRefs>
    <ds:schemaRef ds:uri="http://schemas.microsoft.com/sharepoint/v3/contenttype/forms"/>
  </ds:schemaRefs>
</ds:datastoreItem>
</file>

<file path=customXml/itemProps2.xml><?xml version="1.0" encoding="utf-8"?>
<ds:datastoreItem xmlns:ds="http://schemas.openxmlformats.org/officeDocument/2006/customXml" ds:itemID="{FABBE320-B21B-4B94-BC73-7F2BBD9CFF6C}">
  <ds:schemaRefs>
    <ds:schemaRef ds:uri="http://schemas.microsoft.com/office/2006/metadata/properties"/>
    <ds:schemaRef ds:uri="http://schemas.microsoft.com/office/infopath/2007/PartnerControls"/>
    <ds:schemaRef ds:uri="a510d7ea-b7de-49b5-a7e3-2b8ef222506f"/>
    <ds:schemaRef ds:uri="4574361d-1501-4725-ad43-7edb604a0028"/>
  </ds:schemaRefs>
</ds:datastoreItem>
</file>

<file path=customXml/itemProps3.xml><?xml version="1.0" encoding="utf-8"?>
<ds:datastoreItem xmlns:ds="http://schemas.openxmlformats.org/officeDocument/2006/customXml" ds:itemID="{9B1F7339-7559-4282-B224-F2C7FFB3B58E}">
  <ds:schemaRefs>
    <ds:schemaRef ds:uri="http://schemas.openxmlformats.org/officeDocument/2006/bibliography"/>
  </ds:schemaRefs>
</ds:datastoreItem>
</file>

<file path=customXml/itemProps4.xml><?xml version="1.0" encoding="utf-8"?>
<ds:datastoreItem xmlns:ds="http://schemas.openxmlformats.org/officeDocument/2006/customXml" ds:itemID="{168749A3-E456-46F6-90A8-74ED07B2B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0d7ea-b7de-49b5-a7e3-2b8ef222506f"/>
    <ds:schemaRef ds:uri="4574361d-1501-4725-ad43-7edb604a0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jane.elliott</dc:creator>
  <cp:lastModifiedBy>Waldren, Carrie (BELS)</cp:lastModifiedBy>
  <cp:revision>2</cp:revision>
  <cp:lastPrinted>2015-10-22T16:47:00Z</cp:lastPrinted>
  <dcterms:created xsi:type="dcterms:W3CDTF">2024-08-19T15:10:00Z</dcterms:created>
  <dcterms:modified xsi:type="dcterms:W3CDTF">2024-08-19T15:10:00Z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0x01010038F35F9E771EF34FB9FC0EE4E397A2E3</vt:lpwstr>
  </property>
</Properties>
</file>